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91" w:type="dxa"/>
        <w:tblInd w:w="108" w:type="dxa"/>
        <w:tblLayout w:type="fixed"/>
        <w:tblLook w:val="04A0" w:firstRow="1" w:lastRow="0" w:firstColumn="1" w:lastColumn="0" w:noHBand="0" w:noVBand="1"/>
      </w:tblPr>
      <w:tblGrid>
        <w:gridCol w:w="1418"/>
        <w:gridCol w:w="2727"/>
        <w:gridCol w:w="5494"/>
        <w:gridCol w:w="1452"/>
      </w:tblGrid>
      <w:tr w:rsidR="00756447" w:rsidRPr="00A217B9" w14:paraId="001918AA" w14:textId="77777777" w:rsidTr="009D7F55">
        <w:trPr>
          <w:trHeight w:val="1272"/>
        </w:trPr>
        <w:tc>
          <w:tcPr>
            <w:tcW w:w="1418" w:type="dxa"/>
            <w:shd w:val="clear" w:color="auto" w:fill="auto"/>
            <w:vAlign w:val="center"/>
          </w:tcPr>
          <w:p w14:paraId="5C634902" w14:textId="77777777" w:rsidR="00756447" w:rsidRPr="00A217B9" w:rsidRDefault="00756447" w:rsidP="008E68DF">
            <w:pPr>
              <w:spacing w:after="0" w:line="240" w:lineRule="auto"/>
              <w:rPr>
                <w:rFonts w:cstheme="minorHAnsi"/>
              </w:rPr>
            </w:pPr>
            <w:r w:rsidRPr="00A217B9">
              <w:rPr>
                <w:rFonts w:eastAsia="Times New Roman" w:cstheme="minorHAnsi"/>
                <w:noProof/>
                <w:color w:val="000000"/>
              </w:rPr>
              <w:drawing>
                <wp:inline distT="0" distB="0" distL="0" distR="0" wp14:anchorId="2225F6FC" wp14:editId="2580E44F">
                  <wp:extent cx="778598" cy="778598"/>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3525" cy="783525"/>
                          </a:xfrm>
                          <a:prstGeom prst="rect">
                            <a:avLst/>
                          </a:prstGeom>
                          <a:noFill/>
                          <a:ln>
                            <a:noFill/>
                          </a:ln>
                        </pic:spPr>
                      </pic:pic>
                    </a:graphicData>
                  </a:graphic>
                </wp:inline>
              </w:drawing>
            </w:r>
          </w:p>
        </w:tc>
        <w:tc>
          <w:tcPr>
            <w:tcW w:w="8221" w:type="dxa"/>
            <w:gridSpan w:val="2"/>
            <w:shd w:val="clear" w:color="auto" w:fill="auto"/>
            <w:vAlign w:val="center"/>
          </w:tcPr>
          <w:p w14:paraId="67F4C75D" w14:textId="77777777" w:rsidR="00756447" w:rsidRPr="00A217B9" w:rsidRDefault="00756447" w:rsidP="008E68DF">
            <w:pPr>
              <w:spacing w:after="0" w:line="240" w:lineRule="auto"/>
              <w:rPr>
                <w:rFonts w:cstheme="minorHAnsi"/>
                <w:b/>
                <w:sz w:val="36"/>
              </w:rPr>
            </w:pPr>
            <w:r w:rsidRPr="00A217B9">
              <w:rPr>
                <w:rFonts w:cstheme="minorHAnsi"/>
                <w:b/>
                <w:sz w:val="36"/>
              </w:rPr>
              <w:t>The Japan Foundation Touring Film Programme 2023</w:t>
            </w:r>
          </w:p>
          <w:p w14:paraId="34911B5E" w14:textId="77777777" w:rsidR="00756447" w:rsidRPr="00A217B9" w:rsidRDefault="00756447" w:rsidP="008E68DF">
            <w:pPr>
              <w:spacing w:after="0" w:line="240" w:lineRule="auto"/>
              <w:rPr>
                <w:rFonts w:cstheme="minorHAnsi"/>
              </w:rPr>
            </w:pPr>
            <w:r w:rsidRPr="00A217B9">
              <w:rPr>
                <w:rFonts w:cstheme="minorHAnsi"/>
              </w:rPr>
              <w:t>Always Evolving: Japanese Cinema Then, Now, and for the Future</w:t>
            </w:r>
          </w:p>
        </w:tc>
        <w:tc>
          <w:tcPr>
            <w:tcW w:w="1452" w:type="dxa"/>
            <w:shd w:val="clear" w:color="auto" w:fill="auto"/>
            <w:vAlign w:val="center"/>
          </w:tcPr>
          <w:p w14:paraId="3DD3C428" w14:textId="77777777" w:rsidR="00756447" w:rsidRPr="00A217B9" w:rsidRDefault="00756447" w:rsidP="008E68DF">
            <w:pPr>
              <w:spacing w:after="0" w:line="240" w:lineRule="auto"/>
              <w:ind w:left="-108"/>
              <w:jc w:val="right"/>
              <w:rPr>
                <w:rFonts w:cstheme="minorHAnsi"/>
              </w:rPr>
            </w:pPr>
            <w:r w:rsidRPr="00A217B9">
              <w:rPr>
                <w:rFonts w:cstheme="minorHAnsi"/>
                <w:noProof/>
              </w:rPr>
              <w:drawing>
                <wp:inline distT="0" distB="0" distL="0" distR="0" wp14:anchorId="5CC37E78" wp14:editId="52D79E47">
                  <wp:extent cx="725988" cy="610708"/>
                  <wp:effectExtent l="0" t="0" r="0" b="0"/>
                  <wp:docPr id="8" name="Picture 8" descr="JF Logo, black with white background)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F Logo, black with white background)_edited-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141" cy="621773"/>
                          </a:xfrm>
                          <a:prstGeom prst="rect">
                            <a:avLst/>
                          </a:prstGeom>
                          <a:noFill/>
                          <a:ln>
                            <a:noFill/>
                          </a:ln>
                        </pic:spPr>
                      </pic:pic>
                    </a:graphicData>
                  </a:graphic>
                </wp:inline>
              </w:drawing>
            </w:r>
            <w:r w:rsidRPr="00A217B9">
              <w:rPr>
                <w:rFonts w:cstheme="minorHAnsi"/>
                <w:noProof/>
              </w:rPr>
              <w:drawing>
                <wp:anchor distT="0" distB="0" distL="114300" distR="114300" simplePos="0" relativeHeight="251660288" behindDoc="0" locked="0" layoutInCell="1" allowOverlap="1" wp14:anchorId="34DFFE15" wp14:editId="102341E0">
                  <wp:simplePos x="0" y="0"/>
                  <wp:positionH relativeFrom="column">
                    <wp:posOffset>6355715</wp:posOffset>
                  </wp:positionH>
                  <wp:positionV relativeFrom="paragraph">
                    <wp:posOffset>190500</wp:posOffset>
                  </wp:positionV>
                  <wp:extent cx="882650" cy="741680"/>
                  <wp:effectExtent l="0" t="0" r="0" b="1270"/>
                  <wp:wrapNone/>
                  <wp:docPr id="9" name="Picture 9" descr="JF Logo, black with white background)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F Logo, black with white background)_edit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5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7B9">
              <w:rPr>
                <w:rFonts w:cstheme="minorHAnsi"/>
                <w:noProof/>
              </w:rPr>
              <w:drawing>
                <wp:anchor distT="0" distB="0" distL="114300" distR="114300" simplePos="0" relativeHeight="251659264" behindDoc="0" locked="0" layoutInCell="1" allowOverlap="1" wp14:anchorId="33A2E479" wp14:editId="0B23D558">
                  <wp:simplePos x="0" y="0"/>
                  <wp:positionH relativeFrom="column">
                    <wp:posOffset>6355715</wp:posOffset>
                  </wp:positionH>
                  <wp:positionV relativeFrom="paragraph">
                    <wp:posOffset>190500</wp:posOffset>
                  </wp:positionV>
                  <wp:extent cx="882650" cy="741680"/>
                  <wp:effectExtent l="0" t="0" r="0" b="1270"/>
                  <wp:wrapNone/>
                  <wp:docPr id="10" name="Picture 10" descr="JF Logo, black with white background)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 Logo, black with white background)_edit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56447" w:rsidRPr="00A217B9" w14:paraId="28C651B6" w14:textId="77777777" w:rsidTr="009D7F55">
        <w:trPr>
          <w:trHeight w:val="133"/>
        </w:trPr>
        <w:tc>
          <w:tcPr>
            <w:tcW w:w="4145" w:type="dxa"/>
            <w:gridSpan w:val="2"/>
            <w:shd w:val="clear" w:color="auto" w:fill="auto"/>
          </w:tcPr>
          <w:p w14:paraId="0005695C" w14:textId="77777777" w:rsidR="00E12D23" w:rsidRPr="00A217B9" w:rsidRDefault="00E12D23" w:rsidP="008E68DF">
            <w:pPr>
              <w:spacing w:after="0" w:line="240" w:lineRule="auto"/>
              <w:rPr>
                <w:rFonts w:cstheme="minorHAnsi"/>
                <w:sz w:val="16"/>
                <w:szCs w:val="16"/>
              </w:rPr>
            </w:pPr>
          </w:p>
          <w:p w14:paraId="5DD3D4F9" w14:textId="4FA6E289" w:rsidR="00756447" w:rsidRPr="00A217B9" w:rsidRDefault="002A7207" w:rsidP="008E68DF">
            <w:pPr>
              <w:spacing w:after="0" w:line="240" w:lineRule="auto"/>
              <w:rPr>
                <w:rFonts w:cstheme="minorHAnsi"/>
                <w:sz w:val="16"/>
                <w:szCs w:val="16"/>
              </w:rPr>
            </w:pPr>
            <w:r>
              <w:rPr>
                <w:rFonts w:cstheme="minorHAnsi"/>
                <w:noProof/>
                <w:sz w:val="16"/>
                <w:szCs w:val="16"/>
              </w:rPr>
              <w:drawing>
                <wp:inline distT="0" distB="0" distL="0" distR="0" wp14:anchorId="28A19E77" wp14:editId="53DA0666">
                  <wp:extent cx="2412317" cy="1605516"/>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0468" cy="1610941"/>
                          </a:xfrm>
                          <a:prstGeom prst="rect">
                            <a:avLst/>
                          </a:prstGeom>
                          <a:noFill/>
                          <a:ln>
                            <a:noFill/>
                          </a:ln>
                        </pic:spPr>
                      </pic:pic>
                    </a:graphicData>
                  </a:graphic>
                </wp:inline>
              </w:drawing>
            </w:r>
          </w:p>
        </w:tc>
        <w:tc>
          <w:tcPr>
            <w:tcW w:w="6946" w:type="dxa"/>
            <w:gridSpan w:val="2"/>
            <w:shd w:val="clear" w:color="auto" w:fill="auto"/>
          </w:tcPr>
          <w:p w14:paraId="6CBEE0B0" w14:textId="7AF4DDAD" w:rsidR="002C6297" w:rsidRPr="00A217B9" w:rsidRDefault="00985439" w:rsidP="008E68DF">
            <w:pPr>
              <w:spacing w:after="0" w:line="240" w:lineRule="auto"/>
              <w:rPr>
                <w:rFonts w:cstheme="minorHAnsi"/>
                <w:b/>
                <w:sz w:val="48"/>
              </w:rPr>
            </w:pPr>
            <w:r w:rsidRPr="00A217B9">
              <w:rPr>
                <w:rFonts w:cstheme="minorHAnsi"/>
                <w:b/>
                <w:sz w:val="48"/>
              </w:rPr>
              <w:t>Intolerance</w:t>
            </w:r>
          </w:p>
          <w:p w14:paraId="38CD9114" w14:textId="77777777" w:rsidR="002C6297" w:rsidRPr="00A217B9" w:rsidRDefault="002C6297" w:rsidP="008E68DF">
            <w:pPr>
              <w:spacing w:after="0" w:line="240" w:lineRule="auto"/>
              <w:rPr>
                <w:rFonts w:cstheme="minorHAnsi"/>
                <w:b/>
                <w:sz w:val="16"/>
                <w:szCs w:val="16"/>
              </w:rPr>
            </w:pPr>
          </w:p>
          <w:p w14:paraId="1F0D6068" w14:textId="067FDBC2" w:rsidR="00C773A9" w:rsidRPr="00A217B9" w:rsidRDefault="00985439" w:rsidP="008E68DF">
            <w:pPr>
              <w:spacing w:after="0" w:line="240" w:lineRule="auto"/>
              <w:rPr>
                <w:rFonts w:eastAsia="MS UI Gothic" w:cstheme="minorHAnsi"/>
              </w:rPr>
            </w:pPr>
            <w:r w:rsidRPr="00A217B9">
              <w:rPr>
                <w:rFonts w:eastAsia="MS UI Gothic" w:cstheme="minorHAnsi"/>
              </w:rPr>
              <w:t>空白</w:t>
            </w:r>
          </w:p>
          <w:p w14:paraId="2B852059" w14:textId="38B93943" w:rsidR="00756447" w:rsidRPr="00A217B9" w:rsidRDefault="009841FB" w:rsidP="008E68DF">
            <w:pPr>
              <w:spacing w:after="0" w:line="240" w:lineRule="auto"/>
              <w:rPr>
                <w:rFonts w:eastAsia="MS UI Gothic" w:cstheme="minorHAnsi"/>
                <w:sz w:val="21"/>
                <w:szCs w:val="21"/>
              </w:rPr>
            </w:pPr>
            <w:r w:rsidRPr="00A217B9">
              <w:rPr>
                <w:rFonts w:eastAsia="MS UI Gothic" w:cstheme="minorHAnsi"/>
                <w:sz w:val="21"/>
                <w:szCs w:val="21"/>
              </w:rPr>
              <w:t>2021, 107 min, English Subtitles</w:t>
            </w:r>
            <w:r w:rsidR="00756447" w:rsidRPr="00A217B9">
              <w:rPr>
                <w:rFonts w:eastAsia="MS UI Gothic" w:cstheme="minorHAnsi"/>
                <w:sz w:val="21"/>
                <w:szCs w:val="21"/>
              </w:rPr>
              <w:br/>
            </w:r>
          </w:p>
          <w:p w14:paraId="2D36C23C" w14:textId="62B5303F" w:rsidR="00976290" w:rsidRPr="00A217B9" w:rsidRDefault="00756447" w:rsidP="008E68DF">
            <w:pPr>
              <w:spacing w:after="0" w:line="240" w:lineRule="auto"/>
              <w:rPr>
                <w:rFonts w:cstheme="minorHAnsi"/>
                <w:color w:val="404040"/>
                <w:sz w:val="18"/>
                <w:szCs w:val="18"/>
                <w:shd w:val="clear" w:color="auto" w:fill="FFFFFF"/>
              </w:rPr>
            </w:pPr>
            <w:r w:rsidRPr="00A217B9">
              <w:rPr>
                <w:rFonts w:eastAsia="MS UI Gothic" w:cstheme="minorHAnsi"/>
                <w:sz w:val="21"/>
                <w:szCs w:val="21"/>
              </w:rPr>
              <w:t xml:space="preserve">Director: </w:t>
            </w:r>
            <w:r w:rsidR="009841FB" w:rsidRPr="00A217B9">
              <w:rPr>
                <w:rFonts w:eastAsia="MS UI Gothic" w:cstheme="minorHAnsi"/>
                <w:b/>
                <w:bCs/>
                <w:sz w:val="21"/>
                <w:szCs w:val="21"/>
              </w:rPr>
              <w:t>YOSHIDA Keisuke</w:t>
            </w:r>
            <w:r w:rsidRPr="00A217B9">
              <w:rPr>
                <w:rFonts w:eastAsia="MS UI Gothic" w:cstheme="minorHAnsi"/>
                <w:sz w:val="21"/>
                <w:szCs w:val="21"/>
                <w:lang w:val="en-US"/>
              </w:rPr>
              <w:br/>
            </w:r>
            <w:r w:rsidRPr="00A217B9">
              <w:rPr>
                <w:rFonts w:eastAsia="MS UI Gothic" w:cstheme="minorHAnsi"/>
                <w:sz w:val="20"/>
                <w:szCs w:val="20"/>
                <w:lang w:val="en-US"/>
              </w:rPr>
              <w:t xml:space="preserve">Cast: </w:t>
            </w:r>
            <w:r w:rsidR="009841FB" w:rsidRPr="00A217B9">
              <w:rPr>
                <w:rFonts w:eastAsia="MS UI Gothic" w:cstheme="minorHAnsi"/>
                <w:sz w:val="20"/>
                <w:szCs w:val="20"/>
                <w:lang w:val="en-US"/>
              </w:rPr>
              <w:t xml:space="preserve">FURUTA Arata, MATSUZAKA Tori, TERAJIMA </w:t>
            </w:r>
            <w:proofErr w:type="spellStart"/>
            <w:r w:rsidR="009841FB" w:rsidRPr="00A217B9">
              <w:rPr>
                <w:rFonts w:eastAsia="MS UI Gothic" w:cstheme="minorHAnsi"/>
                <w:sz w:val="20"/>
                <w:szCs w:val="20"/>
                <w:lang w:val="en-US"/>
              </w:rPr>
              <w:t>Shinobu</w:t>
            </w:r>
            <w:proofErr w:type="spellEnd"/>
          </w:p>
        </w:tc>
      </w:tr>
      <w:tr w:rsidR="00756447" w:rsidRPr="00A217B9" w14:paraId="441407D3" w14:textId="77777777" w:rsidTr="009D7F55">
        <w:trPr>
          <w:trHeight w:val="5113"/>
        </w:trPr>
        <w:tc>
          <w:tcPr>
            <w:tcW w:w="4145" w:type="dxa"/>
            <w:gridSpan w:val="2"/>
            <w:tcBorders>
              <w:bottom w:val="nil"/>
            </w:tcBorders>
            <w:shd w:val="clear" w:color="auto" w:fill="auto"/>
          </w:tcPr>
          <w:tbl>
            <w:tblPr>
              <w:tblpPr w:leftFromText="180" w:rightFromText="180" w:vertAnchor="page" w:horzAnchor="margin" w:tblpY="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756447" w:rsidRPr="00A217B9" w14:paraId="72633FB5" w14:textId="77777777" w:rsidTr="00674526">
              <w:trPr>
                <w:trHeight w:val="5113"/>
              </w:trPr>
              <w:tc>
                <w:tcPr>
                  <w:tcW w:w="11340" w:type="dxa"/>
                  <w:tcBorders>
                    <w:top w:val="nil"/>
                    <w:left w:val="nil"/>
                    <w:bottom w:val="nil"/>
                    <w:right w:val="single" w:sz="4" w:space="0" w:color="BFBFBF" w:themeColor="background1" w:themeShade="BF"/>
                  </w:tcBorders>
                  <w:shd w:val="clear" w:color="auto" w:fill="auto"/>
                </w:tcPr>
                <w:p w14:paraId="36409EC6" w14:textId="77777777" w:rsidR="002A7207" w:rsidRPr="002A7207" w:rsidRDefault="002A7207" w:rsidP="008E68DF">
                  <w:pPr>
                    <w:spacing w:after="0" w:line="240" w:lineRule="auto"/>
                    <w:rPr>
                      <w:rFonts w:cstheme="minorHAnsi"/>
                      <w:bCs/>
                      <w:sz w:val="18"/>
                      <w:szCs w:val="18"/>
                    </w:rPr>
                  </w:pPr>
                  <w:r w:rsidRPr="002A7207">
                    <w:rPr>
                      <w:rFonts w:cstheme="minorHAnsi"/>
                      <w:bCs/>
                      <w:sz w:val="18"/>
                      <w:szCs w:val="18"/>
                    </w:rPr>
                    <w:t>© 2021 “Intolerance” Film Partners</w:t>
                  </w:r>
                </w:p>
                <w:p w14:paraId="5B398BC2" w14:textId="5896B076" w:rsidR="00756447" w:rsidRDefault="00756447" w:rsidP="008E68DF">
                  <w:pPr>
                    <w:spacing w:after="0" w:line="240" w:lineRule="auto"/>
                    <w:rPr>
                      <w:rFonts w:cstheme="minorHAnsi"/>
                      <w:b/>
                      <w:sz w:val="18"/>
                      <w:szCs w:val="18"/>
                    </w:rPr>
                  </w:pPr>
                  <w:r w:rsidRPr="00A217B9">
                    <w:rPr>
                      <w:rFonts w:cstheme="minorHAnsi"/>
                      <w:b/>
                      <w:sz w:val="18"/>
                      <w:szCs w:val="18"/>
                    </w:rPr>
                    <w:br/>
                  </w:r>
                  <w:r w:rsidR="0040485B">
                    <w:rPr>
                      <w:rFonts w:cstheme="minorHAnsi"/>
                      <w:b/>
                      <w:sz w:val="18"/>
                      <w:szCs w:val="18"/>
                      <w:u w:val="single"/>
                    </w:rPr>
                    <w:t>S</w:t>
                  </w:r>
                  <w:r w:rsidRPr="00A217B9">
                    <w:rPr>
                      <w:rFonts w:cstheme="minorHAnsi"/>
                      <w:b/>
                      <w:sz w:val="18"/>
                      <w:szCs w:val="18"/>
                      <w:u w:val="single"/>
                    </w:rPr>
                    <w:t>creening information</w:t>
                  </w:r>
                  <w:r w:rsidRPr="00A217B9">
                    <w:rPr>
                      <w:rFonts w:cstheme="minorHAnsi"/>
                      <w:b/>
                      <w:sz w:val="18"/>
                      <w:szCs w:val="18"/>
                    </w:rPr>
                    <w:t>:</w:t>
                  </w:r>
                </w:p>
                <w:p w14:paraId="27FC8AFE" w14:textId="77777777" w:rsidR="00AE35FA" w:rsidRDefault="00AE35FA" w:rsidP="008E68DF">
                  <w:pPr>
                    <w:spacing w:after="0" w:line="240" w:lineRule="auto"/>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8"/>
                    <w:gridCol w:w="1694"/>
                    <w:gridCol w:w="992"/>
                  </w:tblGrid>
                  <w:tr w:rsidR="00AE35FA" w:rsidRPr="0026628A" w14:paraId="589FA38A" w14:textId="77777777" w:rsidTr="00AE35FA">
                    <w:trPr>
                      <w:trHeight w:val="290"/>
                    </w:trPr>
                    <w:tc>
                      <w:tcPr>
                        <w:tcW w:w="1058" w:type="dxa"/>
                        <w:vMerge w:val="restart"/>
                        <w:noWrap/>
                        <w:hideMark/>
                      </w:tcPr>
                      <w:p w14:paraId="5D344905" w14:textId="77777777" w:rsidR="00AE35FA" w:rsidRPr="003C58F2" w:rsidRDefault="00AE35FA" w:rsidP="00AE35FA">
                        <w:pPr>
                          <w:rPr>
                            <w:rFonts w:ascii="Calibri" w:hAnsi="Calibri" w:cs="Calibri"/>
                            <w:b/>
                            <w:bCs/>
                            <w:sz w:val="16"/>
                            <w:szCs w:val="16"/>
                          </w:rPr>
                        </w:pPr>
                        <w:r>
                          <w:rPr>
                            <w:rFonts w:ascii="Calibri" w:hAnsi="Calibri" w:cs="Calibri"/>
                            <w:b/>
                            <w:bCs/>
                            <w:sz w:val="16"/>
                            <w:szCs w:val="16"/>
                          </w:rPr>
                          <w:t>Mon 13</w:t>
                        </w:r>
                        <w:r w:rsidRPr="003C58F2">
                          <w:rPr>
                            <w:rFonts w:ascii="Calibri" w:hAnsi="Calibri" w:cs="Calibri"/>
                            <w:b/>
                            <w:bCs/>
                            <w:sz w:val="16"/>
                            <w:szCs w:val="16"/>
                          </w:rPr>
                          <w:t xml:space="preserve"> Feb</w:t>
                        </w:r>
                      </w:p>
                      <w:p w14:paraId="3681216E" w14:textId="77777777" w:rsidR="00AE35FA" w:rsidRDefault="00AE35FA" w:rsidP="00AE35FA">
                        <w:pPr>
                          <w:rPr>
                            <w:rFonts w:ascii="Calibri" w:hAnsi="Calibri" w:cs="Calibri"/>
                            <w:sz w:val="16"/>
                            <w:szCs w:val="16"/>
                          </w:rPr>
                        </w:pPr>
                      </w:p>
                      <w:p w14:paraId="12EC55A6" w14:textId="77777777" w:rsidR="00AE35FA" w:rsidRDefault="00AE35FA" w:rsidP="00AE35FA">
                        <w:pPr>
                          <w:rPr>
                            <w:rFonts w:ascii="Calibri" w:hAnsi="Calibri" w:cs="Calibri"/>
                            <w:b/>
                            <w:bCs/>
                            <w:sz w:val="16"/>
                            <w:szCs w:val="16"/>
                          </w:rPr>
                        </w:pPr>
                        <w:r>
                          <w:rPr>
                            <w:rFonts w:ascii="Calibri" w:hAnsi="Calibri" w:cs="Calibri"/>
                            <w:b/>
                            <w:bCs/>
                            <w:sz w:val="16"/>
                            <w:szCs w:val="16"/>
                          </w:rPr>
                          <w:t xml:space="preserve">Thu 16 </w:t>
                        </w:r>
                        <w:r w:rsidRPr="003C58F2">
                          <w:rPr>
                            <w:rFonts w:ascii="Calibri" w:hAnsi="Calibri" w:cs="Calibri"/>
                            <w:b/>
                            <w:bCs/>
                            <w:sz w:val="16"/>
                            <w:szCs w:val="16"/>
                          </w:rPr>
                          <w:t>Feb</w:t>
                        </w:r>
                      </w:p>
                      <w:p w14:paraId="0F9E8F3C" w14:textId="77777777" w:rsidR="00AE35FA" w:rsidRDefault="00AE35FA" w:rsidP="00AE35FA">
                        <w:pPr>
                          <w:rPr>
                            <w:rFonts w:ascii="Calibri" w:hAnsi="Calibri" w:cs="Calibri"/>
                            <w:b/>
                            <w:bCs/>
                            <w:sz w:val="16"/>
                            <w:szCs w:val="16"/>
                          </w:rPr>
                        </w:pPr>
                      </w:p>
                      <w:p w14:paraId="50E9A0AD" w14:textId="77777777" w:rsidR="00AE35FA" w:rsidRDefault="00AE35FA" w:rsidP="00AE35FA">
                        <w:pPr>
                          <w:rPr>
                            <w:rFonts w:ascii="Calibri" w:hAnsi="Calibri" w:cs="Calibri"/>
                            <w:b/>
                            <w:sz w:val="16"/>
                            <w:szCs w:val="16"/>
                          </w:rPr>
                        </w:pPr>
                        <w:r>
                          <w:rPr>
                            <w:rFonts w:ascii="Calibri" w:hAnsi="Calibri" w:cs="Calibri"/>
                            <w:b/>
                            <w:bCs/>
                            <w:sz w:val="16"/>
                            <w:szCs w:val="16"/>
                          </w:rPr>
                          <w:t xml:space="preserve">Sun 19 </w:t>
                        </w:r>
                        <w:r>
                          <w:rPr>
                            <w:rFonts w:ascii="Calibri" w:hAnsi="Calibri" w:cs="Calibri"/>
                            <w:b/>
                            <w:sz w:val="16"/>
                            <w:szCs w:val="16"/>
                          </w:rPr>
                          <w:t>Feb</w:t>
                        </w:r>
                      </w:p>
                      <w:p w14:paraId="1C945B16" w14:textId="77777777" w:rsidR="00AE35FA" w:rsidRDefault="00AE35FA" w:rsidP="00AE35FA">
                        <w:pPr>
                          <w:rPr>
                            <w:rFonts w:ascii="Calibri" w:hAnsi="Calibri" w:cs="Calibri"/>
                            <w:b/>
                            <w:sz w:val="16"/>
                            <w:szCs w:val="16"/>
                          </w:rPr>
                        </w:pPr>
                      </w:p>
                      <w:p w14:paraId="0277173D" w14:textId="77777777" w:rsidR="00AE35FA" w:rsidRDefault="00AE35FA" w:rsidP="00AE35FA">
                        <w:pPr>
                          <w:rPr>
                            <w:rFonts w:ascii="Calibri" w:hAnsi="Calibri" w:cs="Calibri"/>
                            <w:b/>
                            <w:sz w:val="16"/>
                            <w:szCs w:val="16"/>
                          </w:rPr>
                        </w:pPr>
                        <w:r>
                          <w:rPr>
                            <w:rFonts w:ascii="Calibri" w:hAnsi="Calibri" w:cs="Calibri"/>
                            <w:b/>
                            <w:bCs/>
                            <w:sz w:val="16"/>
                            <w:szCs w:val="16"/>
                          </w:rPr>
                          <w:t xml:space="preserve">Tue 21 </w:t>
                        </w:r>
                        <w:r>
                          <w:rPr>
                            <w:rFonts w:ascii="Calibri" w:hAnsi="Calibri" w:cs="Calibri"/>
                            <w:b/>
                            <w:sz w:val="16"/>
                            <w:szCs w:val="16"/>
                          </w:rPr>
                          <w:t>Feb</w:t>
                        </w:r>
                      </w:p>
                      <w:p w14:paraId="34B3E64E" w14:textId="77777777" w:rsidR="00AE35FA" w:rsidRDefault="00AE35FA" w:rsidP="00AE35FA">
                        <w:pPr>
                          <w:rPr>
                            <w:rFonts w:ascii="Calibri" w:hAnsi="Calibri" w:cs="Calibri"/>
                            <w:b/>
                            <w:sz w:val="16"/>
                            <w:szCs w:val="16"/>
                          </w:rPr>
                        </w:pPr>
                      </w:p>
                      <w:p w14:paraId="749702AB" w14:textId="77777777" w:rsidR="00AE35FA" w:rsidRDefault="00AE35FA" w:rsidP="00AE35FA">
                        <w:pPr>
                          <w:rPr>
                            <w:rFonts w:ascii="Calibri" w:hAnsi="Calibri" w:cs="Calibri"/>
                            <w:b/>
                            <w:bCs/>
                            <w:sz w:val="16"/>
                            <w:szCs w:val="16"/>
                          </w:rPr>
                        </w:pPr>
                        <w:r>
                          <w:rPr>
                            <w:rFonts w:ascii="Calibri" w:hAnsi="Calibri" w:cs="Calibri"/>
                            <w:b/>
                            <w:bCs/>
                            <w:sz w:val="16"/>
                            <w:szCs w:val="16"/>
                          </w:rPr>
                          <w:t>Sun 26 Feb</w:t>
                        </w:r>
                      </w:p>
                      <w:p w14:paraId="604E4D22" w14:textId="77777777" w:rsidR="00AE35FA" w:rsidRDefault="00AE35FA" w:rsidP="00AE35FA">
                        <w:pPr>
                          <w:rPr>
                            <w:rFonts w:ascii="Calibri" w:hAnsi="Calibri" w:cs="Calibri"/>
                            <w:b/>
                            <w:bCs/>
                            <w:sz w:val="16"/>
                            <w:szCs w:val="16"/>
                          </w:rPr>
                        </w:pPr>
                      </w:p>
                      <w:p w14:paraId="36F20AA9" w14:textId="77777777" w:rsidR="00AE35FA" w:rsidRDefault="00AE35FA" w:rsidP="00AE35FA">
                        <w:pPr>
                          <w:rPr>
                            <w:rFonts w:ascii="Calibri" w:hAnsi="Calibri" w:cs="Calibri"/>
                            <w:b/>
                            <w:bCs/>
                            <w:sz w:val="16"/>
                            <w:szCs w:val="16"/>
                          </w:rPr>
                        </w:pPr>
                        <w:r>
                          <w:rPr>
                            <w:rFonts w:ascii="Calibri" w:hAnsi="Calibri" w:cs="Calibri"/>
                            <w:b/>
                            <w:bCs/>
                            <w:sz w:val="16"/>
                            <w:szCs w:val="16"/>
                          </w:rPr>
                          <w:t>Mon 27 Feb</w:t>
                        </w:r>
                      </w:p>
                      <w:p w14:paraId="7E8FD227" w14:textId="77777777" w:rsidR="00AE35FA" w:rsidRDefault="00AE35FA" w:rsidP="00AE35FA">
                        <w:pPr>
                          <w:rPr>
                            <w:rFonts w:ascii="Calibri" w:hAnsi="Calibri" w:cs="Calibri"/>
                            <w:b/>
                            <w:bCs/>
                            <w:sz w:val="16"/>
                            <w:szCs w:val="16"/>
                          </w:rPr>
                        </w:pPr>
                      </w:p>
                      <w:p w14:paraId="6E7E1D6C" w14:textId="77777777" w:rsidR="00AE35FA" w:rsidRDefault="00AE35FA" w:rsidP="00AE35FA">
                        <w:pPr>
                          <w:rPr>
                            <w:rFonts w:ascii="Calibri" w:hAnsi="Calibri" w:cs="Calibri"/>
                            <w:b/>
                            <w:sz w:val="16"/>
                            <w:szCs w:val="16"/>
                          </w:rPr>
                        </w:pPr>
                      </w:p>
                      <w:p w14:paraId="773BB0CA" w14:textId="77777777" w:rsidR="00AE35FA" w:rsidRDefault="00AE35FA" w:rsidP="00AE35FA">
                        <w:pPr>
                          <w:spacing w:after="200"/>
                          <w:rPr>
                            <w:rFonts w:ascii="Calibri" w:hAnsi="Calibri" w:cs="Calibri"/>
                            <w:b/>
                            <w:sz w:val="16"/>
                            <w:szCs w:val="16"/>
                          </w:rPr>
                        </w:pPr>
                      </w:p>
                      <w:p w14:paraId="47FA3FA0" w14:textId="77777777" w:rsidR="00AE35FA" w:rsidRDefault="00AE35FA" w:rsidP="00AE35FA">
                        <w:pPr>
                          <w:spacing w:after="200"/>
                          <w:rPr>
                            <w:rFonts w:ascii="Calibri" w:hAnsi="Calibri" w:cs="Calibri"/>
                            <w:b/>
                            <w:sz w:val="16"/>
                            <w:szCs w:val="16"/>
                          </w:rPr>
                        </w:pPr>
                      </w:p>
                      <w:p w14:paraId="6667BBE8" w14:textId="77777777" w:rsidR="00AE35FA" w:rsidRPr="0026628A" w:rsidRDefault="00AE35FA" w:rsidP="00AE35FA">
                        <w:pPr>
                          <w:spacing w:after="200"/>
                          <w:rPr>
                            <w:rFonts w:ascii="Calibri" w:hAnsi="Calibri" w:cs="Calibri"/>
                            <w:b/>
                            <w:sz w:val="16"/>
                            <w:szCs w:val="16"/>
                          </w:rPr>
                        </w:pPr>
                      </w:p>
                    </w:tc>
                    <w:tc>
                      <w:tcPr>
                        <w:tcW w:w="1694" w:type="dxa"/>
                        <w:noWrap/>
                        <w:hideMark/>
                      </w:tcPr>
                      <w:p w14:paraId="34A0AADE" w14:textId="77777777" w:rsidR="00AE35FA" w:rsidRDefault="00AE35FA" w:rsidP="00AE35FA">
                        <w:pPr>
                          <w:rPr>
                            <w:rFonts w:ascii="Calibri" w:hAnsi="Calibri" w:cs="Calibri"/>
                            <w:sz w:val="16"/>
                            <w:szCs w:val="16"/>
                          </w:rPr>
                        </w:pPr>
                        <w:r>
                          <w:rPr>
                            <w:rFonts w:ascii="Calibri" w:hAnsi="Calibri" w:cs="Calibri"/>
                            <w:sz w:val="16"/>
                            <w:szCs w:val="16"/>
                          </w:rPr>
                          <w:t>Under the Open Sky</w:t>
                        </w:r>
                      </w:p>
                      <w:p w14:paraId="12C7DC98" w14:textId="77777777" w:rsidR="00AE35FA" w:rsidRDefault="00AE35FA" w:rsidP="00AE35FA">
                        <w:pPr>
                          <w:rPr>
                            <w:rFonts w:ascii="Calibri" w:hAnsi="Calibri" w:cs="Calibri"/>
                            <w:sz w:val="16"/>
                            <w:szCs w:val="16"/>
                          </w:rPr>
                        </w:pPr>
                      </w:p>
                      <w:p w14:paraId="186673CF" w14:textId="77777777" w:rsidR="00AE35FA" w:rsidRDefault="00AE35FA" w:rsidP="00AE35FA">
                        <w:pPr>
                          <w:rPr>
                            <w:rFonts w:ascii="Calibri" w:hAnsi="Calibri" w:cs="Calibri"/>
                            <w:sz w:val="16"/>
                            <w:szCs w:val="16"/>
                          </w:rPr>
                        </w:pPr>
                        <w:r>
                          <w:rPr>
                            <w:rFonts w:ascii="Calibri" w:hAnsi="Calibri" w:cs="Calibri"/>
                            <w:sz w:val="16"/>
                            <w:szCs w:val="16"/>
                          </w:rPr>
                          <w:t>Ito</w:t>
                        </w:r>
                      </w:p>
                      <w:p w14:paraId="2D7595B5" w14:textId="77777777" w:rsidR="00AE35FA" w:rsidRDefault="00AE35FA" w:rsidP="00AE35FA">
                        <w:pPr>
                          <w:rPr>
                            <w:rFonts w:ascii="Calibri" w:hAnsi="Calibri" w:cs="Calibri"/>
                            <w:sz w:val="16"/>
                            <w:szCs w:val="16"/>
                          </w:rPr>
                        </w:pPr>
                      </w:p>
                      <w:p w14:paraId="12FCFB80" w14:textId="77777777" w:rsidR="00AE35FA" w:rsidRDefault="00AE35FA" w:rsidP="00AE35FA">
                        <w:pPr>
                          <w:rPr>
                            <w:rFonts w:ascii="Calibri" w:hAnsi="Calibri" w:cs="Calibri"/>
                            <w:sz w:val="16"/>
                            <w:szCs w:val="16"/>
                          </w:rPr>
                        </w:pPr>
                        <w:r>
                          <w:rPr>
                            <w:rFonts w:ascii="Calibri" w:hAnsi="Calibri" w:cs="Calibri"/>
                            <w:sz w:val="16"/>
                            <w:szCs w:val="16"/>
                          </w:rPr>
                          <w:t>The Million Ryo Pot</w:t>
                        </w:r>
                      </w:p>
                      <w:p w14:paraId="0E492090" w14:textId="77777777" w:rsidR="00AE35FA" w:rsidRDefault="00AE35FA" w:rsidP="00AE35FA">
                        <w:pPr>
                          <w:rPr>
                            <w:rFonts w:ascii="Calibri" w:hAnsi="Calibri" w:cs="Calibri"/>
                            <w:sz w:val="16"/>
                            <w:szCs w:val="16"/>
                          </w:rPr>
                        </w:pPr>
                      </w:p>
                      <w:p w14:paraId="2672FD98" w14:textId="77777777" w:rsidR="00AE35FA" w:rsidRDefault="00AE35FA" w:rsidP="00AE35FA">
                        <w:pPr>
                          <w:rPr>
                            <w:rFonts w:ascii="Calibri" w:hAnsi="Calibri" w:cs="Calibri"/>
                            <w:sz w:val="16"/>
                            <w:szCs w:val="16"/>
                          </w:rPr>
                        </w:pPr>
                        <w:r>
                          <w:rPr>
                            <w:rFonts w:ascii="Calibri" w:hAnsi="Calibri" w:cs="Calibri"/>
                            <w:sz w:val="16"/>
                            <w:szCs w:val="16"/>
                          </w:rPr>
                          <w:t>Goodbye Cruel World</w:t>
                        </w:r>
                      </w:p>
                      <w:p w14:paraId="24777C6C" w14:textId="77777777" w:rsidR="00AE35FA" w:rsidRDefault="00AE35FA" w:rsidP="00AE35FA">
                        <w:pPr>
                          <w:rPr>
                            <w:rFonts w:ascii="Calibri" w:hAnsi="Calibri" w:cs="Calibri"/>
                            <w:sz w:val="16"/>
                            <w:szCs w:val="16"/>
                          </w:rPr>
                        </w:pPr>
                      </w:p>
                      <w:p w14:paraId="16ED0AA9" w14:textId="77777777" w:rsidR="00AE35FA" w:rsidRDefault="00AE35FA" w:rsidP="00AE35FA">
                        <w:pPr>
                          <w:rPr>
                            <w:rFonts w:ascii="Calibri" w:hAnsi="Calibri" w:cs="Calibri"/>
                            <w:sz w:val="16"/>
                            <w:szCs w:val="16"/>
                          </w:rPr>
                        </w:pPr>
                        <w:r>
                          <w:rPr>
                            <w:rFonts w:ascii="Calibri" w:hAnsi="Calibri" w:cs="Calibri"/>
                            <w:sz w:val="16"/>
                            <w:szCs w:val="16"/>
                          </w:rPr>
                          <w:t>Intolerance</w:t>
                        </w:r>
                      </w:p>
                      <w:p w14:paraId="1EBEBD8E" w14:textId="77777777" w:rsidR="00AE35FA" w:rsidRDefault="00AE35FA" w:rsidP="00AE35FA">
                        <w:pPr>
                          <w:rPr>
                            <w:rFonts w:ascii="Calibri" w:hAnsi="Calibri" w:cs="Calibri"/>
                            <w:sz w:val="16"/>
                            <w:szCs w:val="16"/>
                          </w:rPr>
                        </w:pPr>
                      </w:p>
                      <w:p w14:paraId="167AA0FE" w14:textId="77777777" w:rsidR="00AE35FA" w:rsidRDefault="00AE35FA" w:rsidP="00AE35FA">
                        <w:pPr>
                          <w:rPr>
                            <w:rFonts w:ascii="Calibri" w:hAnsi="Calibri" w:cs="Calibri"/>
                            <w:sz w:val="16"/>
                            <w:szCs w:val="16"/>
                          </w:rPr>
                        </w:pPr>
                        <w:r>
                          <w:rPr>
                            <w:rFonts w:ascii="Calibri" w:hAnsi="Calibri" w:cs="Calibri"/>
                            <w:sz w:val="16"/>
                            <w:szCs w:val="16"/>
                          </w:rPr>
                          <w:t>Angry Son</w:t>
                        </w:r>
                      </w:p>
                      <w:p w14:paraId="797EF0C9" w14:textId="77777777" w:rsidR="00AE35FA" w:rsidRDefault="00AE35FA" w:rsidP="00AE35FA">
                        <w:pPr>
                          <w:rPr>
                            <w:rFonts w:ascii="Calibri" w:hAnsi="Calibri" w:cs="Calibri"/>
                            <w:sz w:val="16"/>
                            <w:szCs w:val="16"/>
                          </w:rPr>
                        </w:pPr>
                      </w:p>
                      <w:p w14:paraId="15E837EC" w14:textId="77777777" w:rsidR="00AE35FA" w:rsidRPr="0026628A" w:rsidRDefault="00AE35FA" w:rsidP="00AE35FA">
                        <w:pPr>
                          <w:rPr>
                            <w:rFonts w:ascii="Calibri" w:hAnsi="Calibri" w:cs="Calibri"/>
                            <w:sz w:val="16"/>
                            <w:szCs w:val="16"/>
                          </w:rPr>
                        </w:pPr>
                      </w:p>
                    </w:tc>
                    <w:tc>
                      <w:tcPr>
                        <w:tcW w:w="992" w:type="dxa"/>
                        <w:noWrap/>
                        <w:hideMark/>
                      </w:tcPr>
                      <w:p w14:paraId="08B6179A" w14:textId="77777777" w:rsidR="00AE35FA" w:rsidRDefault="00AE35FA" w:rsidP="00AE35FA">
                        <w:pPr>
                          <w:rPr>
                            <w:rFonts w:ascii="Calibri" w:hAnsi="Calibri" w:cs="Calibri"/>
                            <w:sz w:val="16"/>
                            <w:szCs w:val="16"/>
                          </w:rPr>
                        </w:pPr>
                        <w:r>
                          <w:rPr>
                            <w:rFonts w:ascii="Calibri" w:hAnsi="Calibri" w:cs="Calibri"/>
                            <w:sz w:val="16"/>
                            <w:szCs w:val="16"/>
                          </w:rPr>
                          <w:t>5.30</w:t>
                        </w:r>
                        <w:r w:rsidRPr="0026628A">
                          <w:rPr>
                            <w:rFonts w:ascii="Calibri" w:hAnsi="Calibri" w:cs="Calibri"/>
                            <w:sz w:val="16"/>
                            <w:szCs w:val="16"/>
                          </w:rPr>
                          <w:t>pm</w:t>
                        </w:r>
                      </w:p>
                      <w:p w14:paraId="37E0E0A7" w14:textId="77777777" w:rsidR="00AE35FA" w:rsidRDefault="00AE35FA" w:rsidP="00AE35FA">
                        <w:pPr>
                          <w:rPr>
                            <w:rFonts w:ascii="Calibri" w:hAnsi="Calibri" w:cs="Calibri"/>
                            <w:sz w:val="16"/>
                            <w:szCs w:val="16"/>
                          </w:rPr>
                        </w:pPr>
                      </w:p>
                      <w:p w14:paraId="4917477A" w14:textId="77777777" w:rsidR="00AE35FA" w:rsidRDefault="00AE35FA" w:rsidP="00AE35FA">
                        <w:pPr>
                          <w:rPr>
                            <w:rFonts w:ascii="Calibri" w:hAnsi="Calibri" w:cs="Calibri"/>
                            <w:sz w:val="16"/>
                            <w:szCs w:val="16"/>
                          </w:rPr>
                        </w:pPr>
                        <w:r>
                          <w:rPr>
                            <w:rFonts w:ascii="Calibri" w:hAnsi="Calibri" w:cs="Calibri"/>
                            <w:sz w:val="16"/>
                            <w:szCs w:val="16"/>
                          </w:rPr>
                          <w:t>5.50pm</w:t>
                        </w:r>
                      </w:p>
                      <w:p w14:paraId="1D1DE0E0" w14:textId="77777777" w:rsidR="00AE35FA" w:rsidRDefault="00AE35FA" w:rsidP="00AE35FA">
                        <w:pPr>
                          <w:rPr>
                            <w:rFonts w:ascii="Calibri" w:hAnsi="Calibri" w:cs="Calibri"/>
                            <w:sz w:val="16"/>
                            <w:szCs w:val="16"/>
                          </w:rPr>
                        </w:pPr>
                      </w:p>
                      <w:p w14:paraId="1E48A4C7" w14:textId="77777777" w:rsidR="00AE35FA" w:rsidRDefault="00AE35FA" w:rsidP="00AE35FA">
                        <w:pPr>
                          <w:rPr>
                            <w:rFonts w:ascii="Calibri" w:hAnsi="Calibri" w:cs="Calibri"/>
                            <w:sz w:val="16"/>
                            <w:szCs w:val="16"/>
                          </w:rPr>
                        </w:pPr>
                        <w:r>
                          <w:rPr>
                            <w:rFonts w:ascii="Calibri" w:hAnsi="Calibri" w:cs="Calibri"/>
                            <w:sz w:val="16"/>
                            <w:szCs w:val="16"/>
                          </w:rPr>
                          <w:t>1.15pm</w:t>
                        </w:r>
                      </w:p>
                      <w:p w14:paraId="10F28427" w14:textId="77777777" w:rsidR="00AE35FA" w:rsidRDefault="00AE35FA" w:rsidP="00AE35FA">
                        <w:pPr>
                          <w:rPr>
                            <w:rFonts w:ascii="Calibri" w:hAnsi="Calibri" w:cs="Calibri"/>
                            <w:sz w:val="16"/>
                            <w:szCs w:val="16"/>
                          </w:rPr>
                        </w:pPr>
                      </w:p>
                      <w:p w14:paraId="0595C34F" w14:textId="387BABA8" w:rsidR="00AE35FA" w:rsidRDefault="00AE35FA" w:rsidP="00AE35FA">
                        <w:pPr>
                          <w:rPr>
                            <w:rFonts w:ascii="Calibri" w:hAnsi="Calibri" w:cs="Calibri"/>
                            <w:sz w:val="16"/>
                            <w:szCs w:val="16"/>
                          </w:rPr>
                        </w:pPr>
                        <w:r>
                          <w:rPr>
                            <w:rFonts w:ascii="Calibri" w:hAnsi="Calibri" w:cs="Calibri"/>
                            <w:sz w:val="16"/>
                            <w:szCs w:val="16"/>
                          </w:rPr>
                          <w:t>8.20pm</w:t>
                        </w:r>
                      </w:p>
                      <w:p w14:paraId="5D7267EB" w14:textId="77777777" w:rsidR="00AE35FA" w:rsidRDefault="00AE35FA" w:rsidP="00AE35FA">
                        <w:pPr>
                          <w:rPr>
                            <w:rFonts w:ascii="Calibri" w:hAnsi="Calibri" w:cs="Calibri"/>
                            <w:sz w:val="16"/>
                            <w:szCs w:val="16"/>
                          </w:rPr>
                        </w:pPr>
                      </w:p>
                      <w:p w14:paraId="09098162" w14:textId="77777777" w:rsidR="00AE35FA" w:rsidRDefault="00AE35FA" w:rsidP="00AE35FA">
                        <w:pPr>
                          <w:rPr>
                            <w:rFonts w:ascii="Calibri" w:hAnsi="Calibri" w:cs="Calibri"/>
                            <w:sz w:val="16"/>
                            <w:szCs w:val="16"/>
                          </w:rPr>
                        </w:pPr>
                        <w:r>
                          <w:rPr>
                            <w:rFonts w:ascii="Calibri" w:hAnsi="Calibri" w:cs="Calibri"/>
                            <w:sz w:val="16"/>
                            <w:szCs w:val="16"/>
                          </w:rPr>
                          <w:t>3.30pm</w:t>
                        </w:r>
                      </w:p>
                      <w:p w14:paraId="4CB54C5D" w14:textId="77777777" w:rsidR="00AE35FA" w:rsidRDefault="00AE35FA" w:rsidP="00AE35FA">
                        <w:pPr>
                          <w:rPr>
                            <w:rFonts w:ascii="Calibri" w:hAnsi="Calibri" w:cs="Calibri"/>
                            <w:sz w:val="16"/>
                            <w:szCs w:val="16"/>
                          </w:rPr>
                        </w:pPr>
                      </w:p>
                      <w:p w14:paraId="623F7BBA" w14:textId="77777777" w:rsidR="00AE35FA" w:rsidRDefault="00AE35FA" w:rsidP="00AE35FA">
                        <w:pPr>
                          <w:rPr>
                            <w:rFonts w:ascii="Calibri" w:hAnsi="Calibri" w:cs="Calibri"/>
                            <w:sz w:val="16"/>
                            <w:szCs w:val="16"/>
                          </w:rPr>
                        </w:pPr>
                        <w:r>
                          <w:rPr>
                            <w:rFonts w:ascii="Calibri" w:hAnsi="Calibri" w:cs="Calibri"/>
                            <w:sz w:val="16"/>
                            <w:szCs w:val="16"/>
                          </w:rPr>
                          <w:t>6.00pm</w:t>
                        </w:r>
                      </w:p>
                      <w:p w14:paraId="387A76A6" w14:textId="77777777" w:rsidR="00AE35FA" w:rsidRDefault="00AE35FA" w:rsidP="00AE35FA">
                        <w:pPr>
                          <w:rPr>
                            <w:rFonts w:ascii="Calibri" w:hAnsi="Calibri" w:cs="Calibri"/>
                            <w:sz w:val="16"/>
                            <w:szCs w:val="16"/>
                          </w:rPr>
                        </w:pPr>
                      </w:p>
                      <w:p w14:paraId="4D267D3E" w14:textId="77777777" w:rsidR="00AE35FA" w:rsidRPr="0026628A" w:rsidRDefault="00AE35FA" w:rsidP="00AE35FA">
                        <w:pPr>
                          <w:rPr>
                            <w:rFonts w:ascii="Calibri" w:hAnsi="Calibri" w:cs="Calibri"/>
                            <w:sz w:val="16"/>
                            <w:szCs w:val="16"/>
                          </w:rPr>
                        </w:pPr>
                      </w:p>
                    </w:tc>
                  </w:tr>
                  <w:tr w:rsidR="00AE35FA" w:rsidRPr="0026628A" w14:paraId="6B9BF1C3" w14:textId="77777777" w:rsidTr="00AE35FA">
                    <w:trPr>
                      <w:trHeight w:val="290"/>
                    </w:trPr>
                    <w:tc>
                      <w:tcPr>
                        <w:tcW w:w="1058" w:type="dxa"/>
                        <w:vMerge/>
                        <w:hideMark/>
                      </w:tcPr>
                      <w:p w14:paraId="7F51D42C" w14:textId="77777777" w:rsidR="00AE35FA" w:rsidRPr="0026628A" w:rsidRDefault="00AE35FA" w:rsidP="00AE35FA">
                        <w:pPr>
                          <w:rPr>
                            <w:rFonts w:ascii="Calibri" w:hAnsi="Calibri" w:cs="Calibri"/>
                            <w:sz w:val="16"/>
                            <w:szCs w:val="16"/>
                          </w:rPr>
                        </w:pPr>
                      </w:p>
                    </w:tc>
                    <w:tc>
                      <w:tcPr>
                        <w:tcW w:w="1694" w:type="dxa"/>
                        <w:noWrap/>
                        <w:hideMark/>
                      </w:tcPr>
                      <w:p w14:paraId="0145A389" w14:textId="77777777" w:rsidR="00AE35FA" w:rsidRPr="0026628A" w:rsidRDefault="00AE35FA" w:rsidP="00AE35FA">
                        <w:pPr>
                          <w:rPr>
                            <w:rFonts w:ascii="Calibri" w:hAnsi="Calibri" w:cs="Calibri"/>
                            <w:sz w:val="16"/>
                            <w:szCs w:val="16"/>
                          </w:rPr>
                        </w:pPr>
                      </w:p>
                      <w:p w14:paraId="679F6282" w14:textId="77777777" w:rsidR="00AE35FA" w:rsidRPr="0026628A" w:rsidRDefault="00AE35FA" w:rsidP="00AE35FA">
                        <w:pPr>
                          <w:spacing w:line="160" w:lineRule="exact"/>
                          <w:rPr>
                            <w:rFonts w:ascii="Calibri" w:hAnsi="Calibri" w:cs="Calibri"/>
                            <w:sz w:val="16"/>
                            <w:szCs w:val="16"/>
                          </w:rPr>
                        </w:pPr>
                      </w:p>
                    </w:tc>
                    <w:tc>
                      <w:tcPr>
                        <w:tcW w:w="992" w:type="dxa"/>
                        <w:noWrap/>
                        <w:hideMark/>
                      </w:tcPr>
                      <w:p w14:paraId="689307B7" w14:textId="77777777" w:rsidR="00AE35FA" w:rsidRPr="0026628A" w:rsidRDefault="00AE35FA" w:rsidP="00AE35FA">
                        <w:pPr>
                          <w:rPr>
                            <w:rFonts w:ascii="Calibri" w:hAnsi="Calibri" w:cs="Calibri"/>
                            <w:sz w:val="16"/>
                            <w:szCs w:val="16"/>
                          </w:rPr>
                        </w:pPr>
                      </w:p>
                    </w:tc>
                  </w:tr>
                </w:tbl>
                <w:p w14:paraId="196F4845" w14:textId="77777777" w:rsidR="00AE35FA" w:rsidRDefault="00AE35FA" w:rsidP="008E68DF">
                  <w:pPr>
                    <w:spacing w:after="0" w:line="240" w:lineRule="auto"/>
                    <w:rPr>
                      <w:rFonts w:cstheme="minorHAnsi"/>
                      <w:b/>
                      <w:sz w:val="18"/>
                      <w:szCs w:val="18"/>
                    </w:rPr>
                  </w:pPr>
                </w:p>
                <w:p w14:paraId="521D6A9B" w14:textId="43C92B97" w:rsidR="005C20E5" w:rsidRDefault="004B41AD" w:rsidP="004B41AD">
                  <w:pPr>
                    <w:tabs>
                      <w:tab w:val="left" w:pos="3208"/>
                    </w:tabs>
                    <w:spacing w:after="0" w:line="240" w:lineRule="auto"/>
                    <w:rPr>
                      <w:rFonts w:cstheme="minorHAnsi"/>
                      <w:b/>
                      <w:sz w:val="18"/>
                      <w:szCs w:val="18"/>
                    </w:rPr>
                  </w:pPr>
                  <w:r>
                    <w:rPr>
                      <w:rFonts w:cstheme="minorHAnsi"/>
                      <w:b/>
                      <w:sz w:val="18"/>
                      <w:szCs w:val="18"/>
                    </w:rPr>
                    <w:tab/>
                  </w:r>
                </w:p>
                <w:p w14:paraId="18C21E81" w14:textId="77777777" w:rsidR="005C20E5" w:rsidRPr="00A217B9" w:rsidRDefault="005C20E5" w:rsidP="008E68DF">
                  <w:pPr>
                    <w:spacing w:after="0" w:line="240" w:lineRule="auto"/>
                    <w:rPr>
                      <w:rFonts w:cstheme="minorHAnsi"/>
                      <w:b/>
                      <w:sz w:val="18"/>
                      <w:szCs w:val="18"/>
                    </w:rPr>
                  </w:pPr>
                </w:p>
                <w:tbl>
                  <w:tblPr>
                    <w:tblStyle w:val="TableGrid"/>
                    <w:tblpPr w:leftFromText="180" w:rightFromText="180" w:vertAnchor="page" w:horzAnchor="margin" w:tblpY="45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876"/>
                  </w:tblGrid>
                  <w:tr w:rsidR="00756447" w:rsidRPr="00A217B9" w14:paraId="638A2EE8" w14:textId="77777777" w:rsidTr="008E68DF">
                    <w:trPr>
                      <w:trHeight w:val="74"/>
                    </w:trPr>
                    <w:tc>
                      <w:tcPr>
                        <w:tcW w:w="2127" w:type="dxa"/>
                        <w:tcBorders>
                          <w:right w:val="single" w:sz="4" w:space="0" w:color="BFBFBF" w:themeColor="background1" w:themeShade="BF"/>
                        </w:tcBorders>
                      </w:tcPr>
                      <w:p w14:paraId="3B058641" w14:textId="77777777" w:rsidR="00756447" w:rsidRPr="00A217B9" w:rsidRDefault="00756447" w:rsidP="008E68DF">
                        <w:pPr>
                          <w:pStyle w:val="NoSpacing"/>
                          <w:spacing w:line="180" w:lineRule="exact"/>
                          <w:rPr>
                            <w:rFonts w:asciiTheme="minorHAnsi" w:hAnsiTheme="minorHAnsi" w:cstheme="minorHAnsi"/>
                            <w:b/>
                            <w:bCs/>
                            <w:sz w:val="18"/>
                            <w:szCs w:val="18"/>
                          </w:rPr>
                        </w:pPr>
                        <w:r w:rsidRPr="00A217B9">
                          <w:rPr>
                            <w:rFonts w:asciiTheme="minorHAnsi" w:hAnsiTheme="minorHAnsi" w:cstheme="minorHAnsi"/>
                            <w:b/>
                            <w:bCs/>
                            <w:sz w:val="18"/>
                            <w:szCs w:val="18"/>
                          </w:rPr>
                          <w:lastRenderedPageBreak/>
                          <w:t>Dates &amp; Venues:</w:t>
                        </w:r>
                      </w:p>
                      <w:p w14:paraId="5DFC3F3B" w14:textId="77777777" w:rsidR="00756447" w:rsidRPr="00A217B9" w:rsidRDefault="00756447" w:rsidP="008E68DF">
                        <w:pPr>
                          <w:pStyle w:val="NoSpacing"/>
                          <w:spacing w:line="180" w:lineRule="exact"/>
                          <w:rPr>
                            <w:rFonts w:asciiTheme="minorHAnsi" w:hAnsiTheme="minorHAnsi" w:cstheme="minorHAnsi"/>
                            <w:sz w:val="18"/>
                            <w:szCs w:val="18"/>
                          </w:rPr>
                        </w:pPr>
                      </w:p>
                      <w:p w14:paraId="3112AF8C"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3 – 12 February</w:t>
                        </w:r>
                      </w:p>
                      <w:p w14:paraId="34E56407"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 xml:space="preserve">Institute of Contemporary Arts </w:t>
                        </w:r>
                      </w:p>
                      <w:p w14:paraId="5F3B3609"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(ICA), London</w:t>
                        </w:r>
                      </w:p>
                      <w:p w14:paraId="7D94DAC5" w14:textId="77777777" w:rsidR="00756447" w:rsidRPr="00A217B9" w:rsidRDefault="00756447" w:rsidP="008E68DF">
                        <w:pPr>
                          <w:pStyle w:val="NoSpacing"/>
                          <w:spacing w:line="180" w:lineRule="exact"/>
                          <w:rPr>
                            <w:rFonts w:asciiTheme="minorHAnsi" w:hAnsiTheme="minorHAnsi" w:cstheme="minorHAnsi"/>
                            <w:sz w:val="18"/>
                            <w:szCs w:val="18"/>
                          </w:rPr>
                        </w:pPr>
                      </w:p>
                      <w:p w14:paraId="5299C029"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3 – 8 February</w:t>
                        </w:r>
                      </w:p>
                      <w:p w14:paraId="6F6DC3D3"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 xml:space="preserve">Aberystwyth Arts Centre, </w:t>
                        </w:r>
                      </w:p>
                      <w:p w14:paraId="60FE7B2C"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Aberystwyth</w:t>
                        </w:r>
                      </w:p>
                      <w:p w14:paraId="1DC83B33" w14:textId="77777777" w:rsidR="00756447" w:rsidRPr="00A217B9" w:rsidRDefault="00756447" w:rsidP="008E68DF">
                        <w:pPr>
                          <w:pStyle w:val="NoSpacing"/>
                          <w:spacing w:line="180" w:lineRule="exact"/>
                          <w:rPr>
                            <w:rFonts w:asciiTheme="minorHAnsi" w:hAnsiTheme="minorHAnsi" w:cstheme="minorHAnsi"/>
                            <w:sz w:val="18"/>
                            <w:szCs w:val="18"/>
                          </w:rPr>
                        </w:pPr>
                      </w:p>
                      <w:p w14:paraId="2593E2CE"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3 February – 31 March</w:t>
                        </w:r>
                      </w:p>
                      <w:p w14:paraId="3570B30E"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Firstsite, Colchester</w:t>
                        </w:r>
                      </w:p>
                      <w:p w14:paraId="3F91FF18" w14:textId="77777777" w:rsidR="00756447" w:rsidRPr="00A217B9" w:rsidRDefault="00756447" w:rsidP="008E68DF">
                        <w:pPr>
                          <w:pStyle w:val="NoSpacing"/>
                          <w:spacing w:line="180" w:lineRule="exact"/>
                          <w:rPr>
                            <w:rFonts w:asciiTheme="minorHAnsi" w:hAnsiTheme="minorHAnsi" w:cstheme="minorHAnsi"/>
                            <w:sz w:val="18"/>
                            <w:szCs w:val="18"/>
                          </w:rPr>
                        </w:pPr>
                      </w:p>
                      <w:p w14:paraId="5EF421D8"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4 February – 25 March</w:t>
                        </w:r>
                      </w:p>
                      <w:p w14:paraId="56C34B69"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Phoenix, Leicester</w:t>
                        </w:r>
                      </w:p>
                      <w:p w14:paraId="1D30E339" w14:textId="77777777" w:rsidR="00756447" w:rsidRPr="00A217B9" w:rsidRDefault="00756447" w:rsidP="008E68DF">
                        <w:pPr>
                          <w:pStyle w:val="NoSpacing"/>
                          <w:spacing w:line="180" w:lineRule="exact"/>
                          <w:rPr>
                            <w:rFonts w:asciiTheme="minorHAnsi" w:hAnsiTheme="minorHAnsi" w:cstheme="minorHAnsi"/>
                            <w:sz w:val="18"/>
                            <w:szCs w:val="18"/>
                          </w:rPr>
                        </w:pPr>
                      </w:p>
                      <w:p w14:paraId="7789C0A5"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5 – 28 February</w:t>
                        </w:r>
                      </w:p>
                      <w:p w14:paraId="7AB069F5"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Showroom Cinema, Sheffield</w:t>
                        </w:r>
                      </w:p>
                      <w:p w14:paraId="5CDDCB1F" w14:textId="77777777" w:rsidR="00756447" w:rsidRPr="00A217B9" w:rsidRDefault="00756447" w:rsidP="008E68DF">
                        <w:pPr>
                          <w:pStyle w:val="NoSpacing"/>
                          <w:spacing w:line="180" w:lineRule="exact"/>
                          <w:rPr>
                            <w:rFonts w:asciiTheme="minorHAnsi" w:hAnsiTheme="minorHAnsi" w:cstheme="minorHAnsi"/>
                            <w:sz w:val="18"/>
                            <w:szCs w:val="18"/>
                          </w:rPr>
                        </w:pPr>
                      </w:p>
                      <w:p w14:paraId="43C64C7D"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5 – 28 February</w:t>
                        </w:r>
                      </w:p>
                      <w:p w14:paraId="2971244A"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Watershed, Bristol</w:t>
                        </w:r>
                      </w:p>
                      <w:p w14:paraId="7489EC4B" w14:textId="77777777" w:rsidR="00756447" w:rsidRPr="00A217B9" w:rsidRDefault="00756447" w:rsidP="008E68DF">
                        <w:pPr>
                          <w:pStyle w:val="NoSpacing"/>
                          <w:spacing w:line="180" w:lineRule="exact"/>
                          <w:rPr>
                            <w:rFonts w:asciiTheme="minorHAnsi" w:hAnsiTheme="minorHAnsi" w:cstheme="minorHAnsi"/>
                            <w:sz w:val="18"/>
                            <w:szCs w:val="18"/>
                          </w:rPr>
                        </w:pPr>
                      </w:p>
                      <w:p w14:paraId="6A3AE909"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6 February – 28 March</w:t>
                        </w:r>
                      </w:p>
                      <w:p w14:paraId="710AFEC5"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Tyneside Cinema, Newcastle</w:t>
                        </w:r>
                      </w:p>
                      <w:p w14:paraId="4DDCB91C" w14:textId="77777777" w:rsidR="00756447" w:rsidRPr="00A217B9" w:rsidRDefault="00756447" w:rsidP="008E68DF">
                        <w:pPr>
                          <w:pStyle w:val="NoSpacing"/>
                          <w:spacing w:line="180" w:lineRule="exact"/>
                          <w:rPr>
                            <w:rFonts w:asciiTheme="minorHAnsi" w:hAnsiTheme="minorHAnsi" w:cstheme="minorHAnsi"/>
                            <w:sz w:val="18"/>
                            <w:szCs w:val="18"/>
                          </w:rPr>
                        </w:pPr>
                      </w:p>
                      <w:p w14:paraId="27B65698"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10 – 16 February</w:t>
                        </w:r>
                      </w:p>
                      <w:p w14:paraId="1924BC85"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CHAPTER, Cardiff</w:t>
                        </w:r>
                      </w:p>
                      <w:p w14:paraId="3160EFBE" w14:textId="77777777" w:rsidR="00756447" w:rsidRPr="00A217B9" w:rsidRDefault="00756447" w:rsidP="008E68DF">
                        <w:pPr>
                          <w:pStyle w:val="NoSpacing"/>
                          <w:spacing w:line="180" w:lineRule="exact"/>
                          <w:rPr>
                            <w:rFonts w:asciiTheme="minorHAnsi" w:hAnsiTheme="minorHAnsi" w:cstheme="minorHAnsi"/>
                            <w:sz w:val="18"/>
                            <w:szCs w:val="18"/>
                          </w:rPr>
                        </w:pPr>
                      </w:p>
                      <w:p w14:paraId="6EDA130E"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10 February – 16 March</w:t>
                        </w:r>
                      </w:p>
                      <w:p w14:paraId="3F19E16B"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Brewery Arts Cinema, Kendal</w:t>
                        </w:r>
                      </w:p>
                      <w:p w14:paraId="435BDDE5" w14:textId="77777777" w:rsidR="00756447" w:rsidRPr="00A217B9" w:rsidRDefault="00756447" w:rsidP="008E68DF">
                        <w:pPr>
                          <w:pStyle w:val="NoSpacing"/>
                          <w:spacing w:line="180" w:lineRule="exact"/>
                          <w:rPr>
                            <w:rFonts w:asciiTheme="minorHAnsi" w:hAnsiTheme="minorHAnsi" w:cstheme="minorHAnsi"/>
                            <w:sz w:val="18"/>
                            <w:szCs w:val="18"/>
                          </w:rPr>
                        </w:pPr>
                      </w:p>
                      <w:p w14:paraId="365C6366"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13 – 27 February</w:t>
                        </w:r>
                      </w:p>
                      <w:p w14:paraId="115E054B"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HOME, Manchester</w:t>
                        </w:r>
                      </w:p>
                      <w:p w14:paraId="5EFDBB6D" w14:textId="77777777" w:rsidR="00756447" w:rsidRPr="00A217B9" w:rsidRDefault="00756447" w:rsidP="008E68DF">
                        <w:pPr>
                          <w:pStyle w:val="NoSpacing"/>
                          <w:spacing w:line="180" w:lineRule="exact"/>
                          <w:rPr>
                            <w:rFonts w:asciiTheme="minorHAnsi" w:hAnsiTheme="minorHAnsi" w:cstheme="minorHAnsi"/>
                            <w:sz w:val="18"/>
                            <w:szCs w:val="18"/>
                          </w:rPr>
                        </w:pPr>
                      </w:p>
                      <w:p w14:paraId="470C32BE"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16 February – 9 March</w:t>
                        </w:r>
                      </w:p>
                      <w:p w14:paraId="32EB3B2F" w14:textId="7D7895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Plymouth Arts Cinema, Plymouth</w:t>
                        </w:r>
                      </w:p>
                      <w:p w14:paraId="054A3ABE" w14:textId="77777777" w:rsidR="00756447" w:rsidRPr="00A217B9" w:rsidRDefault="00756447" w:rsidP="008E68DF">
                        <w:pPr>
                          <w:pStyle w:val="NoSpacing"/>
                          <w:spacing w:line="180" w:lineRule="exact"/>
                          <w:rPr>
                            <w:rFonts w:asciiTheme="minorHAnsi" w:hAnsiTheme="minorHAnsi" w:cstheme="minorHAnsi"/>
                            <w:sz w:val="18"/>
                            <w:szCs w:val="18"/>
                          </w:rPr>
                        </w:pPr>
                      </w:p>
                      <w:p w14:paraId="0BBC3523"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22 February – 7 March</w:t>
                        </w:r>
                      </w:p>
                      <w:p w14:paraId="4E4F3656"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Depot, Lewes</w:t>
                        </w:r>
                      </w:p>
                      <w:p w14:paraId="4FE46B0A" w14:textId="77777777" w:rsidR="00756447" w:rsidRPr="00A217B9" w:rsidRDefault="00756447" w:rsidP="008E68DF">
                        <w:pPr>
                          <w:pStyle w:val="NoSpacing"/>
                          <w:spacing w:line="180" w:lineRule="exact"/>
                          <w:rPr>
                            <w:rFonts w:asciiTheme="minorHAnsi" w:hAnsiTheme="minorHAnsi" w:cstheme="minorHAnsi"/>
                            <w:sz w:val="18"/>
                            <w:szCs w:val="18"/>
                          </w:rPr>
                        </w:pPr>
                      </w:p>
                      <w:p w14:paraId="08EB4AC2" w14:textId="77777777" w:rsidR="00756447" w:rsidRPr="00A217B9" w:rsidRDefault="00756447" w:rsidP="008E68DF">
                        <w:pPr>
                          <w:pStyle w:val="NoSpacing"/>
                          <w:spacing w:line="180" w:lineRule="exact"/>
                          <w:rPr>
                            <w:rFonts w:asciiTheme="minorHAnsi" w:hAnsiTheme="minorHAnsi" w:cstheme="minorHAnsi"/>
                            <w:sz w:val="18"/>
                            <w:szCs w:val="18"/>
                          </w:rPr>
                        </w:pPr>
                        <w:r w:rsidRPr="00A217B9">
                          <w:rPr>
                            <w:rFonts w:asciiTheme="minorHAnsi" w:hAnsiTheme="minorHAnsi" w:cstheme="minorHAnsi"/>
                            <w:sz w:val="18"/>
                            <w:szCs w:val="18"/>
                          </w:rPr>
                          <w:t>24 February – 18 March</w:t>
                        </w:r>
                      </w:p>
                      <w:p w14:paraId="459FAC13" w14:textId="77777777" w:rsidR="00756447" w:rsidRPr="00A217B9" w:rsidRDefault="00756447" w:rsidP="008E68DF">
                        <w:pPr>
                          <w:pStyle w:val="NoSpacing"/>
                          <w:rPr>
                            <w:rFonts w:asciiTheme="minorHAnsi" w:hAnsiTheme="minorHAnsi" w:cstheme="minorHAnsi"/>
                            <w:sz w:val="18"/>
                            <w:szCs w:val="18"/>
                          </w:rPr>
                        </w:pPr>
                        <w:r w:rsidRPr="00A217B9">
                          <w:rPr>
                            <w:rFonts w:asciiTheme="minorHAnsi" w:hAnsiTheme="minorHAnsi" w:cstheme="minorHAnsi"/>
                            <w:sz w:val="18"/>
                            <w:szCs w:val="18"/>
                          </w:rPr>
                          <w:t>QUAD, Derby</w:t>
                        </w:r>
                      </w:p>
                      <w:p w14:paraId="19992634" w14:textId="77777777" w:rsidR="00756447" w:rsidRPr="00A217B9" w:rsidRDefault="00756447" w:rsidP="008E68DF">
                        <w:pPr>
                          <w:pStyle w:val="NoSpacing"/>
                          <w:rPr>
                            <w:rFonts w:asciiTheme="minorHAnsi" w:hAnsiTheme="minorHAnsi" w:cstheme="minorHAnsi"/>
                            <w:sz w:val="18"/>
                            <w:szCs w:val="18"/>
                          </w:rPr>
                        </w:pPr>
                      </w:p>
                      <w:p w14:paraId="235B4F71"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25 February – 26 March</w:t>
                        </w:r>
                      </w:p>
                      <w:p w14:paraId="01035E86"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Queen’s Film Theatre, Belfast</w:t>
                        </w:r>
                      </w:p>
                      <w:p w14:paraId="794DDE31" w14:textId="77777777" w:rsidR="00756447" w:rsidRPr="00A217B9" w:rsidRDefault="00756447" w:rsidP="008E68DF">
                        <w:pPr>
                          <w:pStyle w:val="NoSpacing"/>
                          <w:rPr>
                            <w:rFonts w:asciiTheme="minorHAnsi" w:hAnsiTheme="minorHAnsi" w:cstheme="minorHAnsi"/>
                            <w:b/>
                            <w:sz w:val="18"/>
                            <w:szCs w:val="18"/>
                          </w:rPr>
                        </w:pPr>
                      </w:p>
                    </w:tc>
                    <w:tc>
                      <w:tcPr>
                        <w:tcW w:w="1876" w:type="dxa"/>
                        <w:tcBorders>
                          <w:left w:val="single" w:sz="4" w:space="0" w:color="BFBFBF" w:themeColor="background1" w:themeShade="BF"/>
                        </w:tcBorders>
                      </w:tcPr>
                      <w:p w14:paraId="3B5201C0" w14:textId="77777777" w:rsidR="00756447" w:rsidRPr="00A217B9" w:rsidRDefault="00756447" w:rsidP="008E68DF">
                        <w:pPr>
                          <w:pStyle w:val="NoSpacing"/>
                          <w:rPr>
                            <w:rFonts w:asciiTheme="minorHAnsi" w:hAnsiTheme="minorHAnsi" w:cstheme="minorHAnsi"/>
                            <w:bCs/>
                            <w:sz w:val="18"/>
                            <w:szCs w:val="18"/>
                          </w:rPr>
                        </w:pPr>
                      </w:p>
                      <w:p w14:paraId="541A032F" w14:textId="77777777" w:rsidR="00756447" w:rsidRPr="00A217B9" w:rsidRDefault="00756447" w:rsidP="008E68DF">
                        <w:pPr>
                          <w:pStyle w:val="NoSpacing"/>
                          <w:rPr>
                            <w:rFonts w:asciiTheme="minorHAnsi" w:hAnsiTheme="minorHAnsi" w:cstheme="minorHAnsi"/>
                            <w:bCs/>
                            <w:sz w:val="18"/>
                            <w:szCs w:val="18"/>
                          </w:rPr>
                        </w:pPr>
                      </w:p>
                      <w:p w14:paraId="04F8F327"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27 February – 20 March</w:t>
                        </w:r>
                      </w:p>
                      <w:p w14:paraId="5D94C0CF"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 xml:space="preserve">City Screen </w:t>
                        </w:r>
                        <w:proofErr w:type="spellStart"/>
                        <w:r w:rsidRPr="00A217B9">
                          <w:rPr>
                            <w:rFonts w:asciiTheme="minorHAnsi" w:hAnsiTheme="minorHAnsi" w:cstheme="minorHAnsi"/>
                            <w:bCs/>
                            <w:sz w:val="18"/>
                            <w:szCs w:val="18"/>
                          </w:rPr>
                          <w:t>Picturehouse</w:t>
                        </w:r>
                        <w:proofErr w:type="spellEnd"/>
                        <w:r w:rsidRPr="00A217B9">
                          <w:rPr>
                            <w:rFonts w:asciiTheme="minorHAnsi" w:hAnsiTheme="minorHAnsi" w:cstheme="minorHAnsi"/>
                            <w:bCs/>
                            <w:sz w:val="18"/>
                            <w:szCs w:val="18"/>
                          </w:rPr>
                          <w:t>, York</w:t>
                        </w:r>
                      </w:p>
                      <w:p w14:paraId="2EB5B465" w14:textId="77777777" w:rsidR="00756447" w:rsidRPr="00A217B9" w:rsidRDefault="00756447" w:rsidP="008E68DF">
                        <w:pPr>
                          <w:pStyle w:val="NoSpacing"/>
                          <w:rPr>
                            <w:rFonts w:asciiTheme="minorHAnsi" w:hAnsiTheme="minorHAnsi" w:cstheme="minorHAnsi"/>
                            <w:bCs/>
                            <w:sz w:val="18"/>
                            <w:szCs w:val="18"/>
                          </w:rPr>
                        </w:pPr>
                      </w:p>
                      <w:p w14:paraId="0BD64F73"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1 – 29 March</w:t>
                        </w:r>
                      </w:p>
                      <w:p w14:paraId="37B2B091"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Exeter Phoenix, Exeter</w:t>
                        </w:r>
                      </w:p>
                      <w:p w14:paraId="5D2C7095" w14:textId="77777777" w:rsidR="00756447" w:rsidRPr="00A217B9" w:rsidRDefault="00756447" w:rsidP="008E68DF">
                        <w:pPr>
                          <w:pStyle w:val="NoSpacing"/>
                          <w:rPr>
                            <w:rFonts w:asciiTheme="minorHAnsi" w:hAnsiTheme="minorHAnsi" w:cstheme="minorHAnsi"/>
                            <w:bCs/>
                            <w:sz w:val="18"/>
                            <w:szCs w:val="18"/>
                          </w:rPr>
                        </w:pPr>
                      </w:p>
                      <w:p w14:paraId="0CE7F007"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2 – 30 March</w:t>
                        </w:r>
                      </w:p>
                      <w:p w14:paraId="38F00599"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 xml:space="preserve">Cameo </w:t>
                        </w:r>
                        <w:proofErr w:type="spellStart"/>
                        <w:r w:rsidRPr="00A217B9">
                          <w:rPr>
                            <w:rFonts w:asciiTheme="minorHAnsi" w:hAnsiTheme="minorHAnsi" w:cstheme="minorHAnsi"/>
                            <w:bCs/>
                            <w:sz w:val="18"/>
                            <w:szCs w:val="18"/>
                          </w:rPr>
                          <w:t>Picturehouse</w:t>
                        </w:r>
                        <w:proofErr w:type="spellEnd"/>
                        <w:r w:rsidRPr="00A217B9">
                          <w:rPr>
                            <w:rFonts w:asciiTheme="minorHAnsi" w:hAnsiTheme="minorHAnsi" w:cstheme="minorHAnsi"/>
                            <w:bCs/>
                            <w:sz w:val="18"/>
                            <w:szCs w:val="18"/>
                          </w:rPr>
                          <w:t>, Edinburgh</w:t>
                        </w:r>
                      </w:p>
                      <w:p w14:paraId="6B139C3D" w14:textId="77777777" w:rsidR="00756447" w:rsidRPr="00A217B9" w:rsidRDefault="00756447" w:rsidP="008E68DF">
                        <w:pPr>
                          <w:pStyle w:val="NoSpacing"/>
                          <w:rPr>
                            <w:rFonts w:asciiTheme="minorHAnsi" w:hAnsiTheme="minorHAnsi" w:cstheme="minorHAnsi"/>
                            <w:bCs/>
                            <w:sz w:val="18"/>
                            <w:szCs w:val="18"/>
                          </w:rPr>
                        </w:pPr>
                      </w:p>
                      <w:p w14:paraId="6A5DD24F"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6 – 27 March</w:t>
                        </w:r>
                      </w:p>
                      <w:p w14:paraId="2C5A0E2C"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 xml:space="preserve">Cinema City </w:t>
                        </w:r>
                        <w:proofErr w:type="spellStart"/>
                        <w:r w:rsidRPr="00A217B9">
                          <w:rPr>
                            <w:rFonts w:asciiTheme="minorHAnsi" w:hAnsiTheme="minorHAnsi" w:cstheme="minorHAnsi"/>
                            <w:bCs/>
                            <w:sz w:val="18"/>
                            <w:szCs w:val="18"/>
                          </w:rPr>
                          <w:t>Picturehouse</w:t>
                        </w:r>
                        <w:proofErr w:type="spellEnd"/>
                        <w:r w:rsidRPr="00A217B9">
                          <w:rPr>
                            <w:rFonts w:asciiTheme="minorHAnsi" w:hAnsiTheme="minorHAnsi" w:cstheme="minorHAnsi"/>
                            <w:bCs/>
                            <w:sz w:val="18"/>
                            <w:szCs w:val="18"/>
                          </w:rPr>
                          <w:t xml:space="preserve">, </w:t>
                        </w:r>
                      </w:p>
                      <w:p w14:paraId="15DE6FED"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Norwich</w:t>
                        </w:r>
                      </w:p>
                      <w:p w14:paraId="11788495" w14:textId="77777777" w:rsidR="00756447" w:rsidRPr="00A217B9" w:rsidRDefault="00756447" w:rsidP="008E68DF">
                        <w:pPr>
                          <w:pStyle w:val="NoSpacing"/>
                          <w:rPr>
                            <w:rFonts w:asciiTheme="minorHAnsi" w:hAnsiTheme="minorHAnsi" w:cstheme="minorHAnsi"/>
                            <w:bCs/>
                            <w:sz w:val="18"/>
                            <w:szCs w:val="18"/>
                          </w:rPr>
                        </w:pPr>
                      </w:p>
                      <w:p w14:paraId="5783056B"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10 – 15 March</w:t>
                        </w:r>
                      </w:p>
                      <w:p w14:paraId="5873CA0A"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Warwick Arts Centre, Coventry</w:t>
                        </w:r>
                      </w:p>
                      <w:p w14:paraId="6D1AB83F" w14:textId="77777777" w:rsidR="00756447" w:rsidRPr="00A217B9" w:rsidRDefault="00756447" w:rsidP="008E68DF">
                        <w:pPr>
                          <w:pStyle w:val="NoSpacing"/>
                          <w:rPr>
                            <w:rFonts w:asciiTheme="minorHAnsi" w:hAnsiTheme="minorHAnsi" w:cstheme="minorHAnsi"/>
                            <w:bCs/>
                            <w:sz w:val="18"/>
                            <w:szCs w:val="18"/>
                          </w:rPr>
                        </w:pPr>
                      </w:p>
                      <w:p w14:paraId="351B4831"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10 – 16 March</w:t>
                        </w:r>
                      </w:p>
                      <w:p w14:paraId="72AD4AA7"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 xml:space="preserve">Midlands Arts Centre, </w:t>
                        </w:r>
                      </w:p>
                      <w:p w14:paraId="7D15D41D"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Birmingham</w:t>
                        </w:r>
                      </w:p>
                      <w:p w14:paraId="497748A8" w14:textId="77777777" w:rsidR="00756447" w:rsidRPr="00A217B9" w:rsidRDefault="00756447" w:rsidP="008E68DF">
                        <w:pPr>
                          <w:pStyle w:val="NoSpacing"/>
                          <w:rPr>
                            <w:rFonts w:asciiTheme="minorHAnsi" w:hAnsiTheme="minorHAnsi" w:cstheme="minorHAnsi"/>
                            <w:bCs/>
                            <w:sz w:val="18"/>
                            <w:szCs w:val="18"/>
                          </w:rPr>
                        </w:pPr>
                      </w:p>
                      <w:p w14:paraId="002B3312"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11 – 29 March</w:t>
                        </w:r>
                      </w:p>
                      <w:p w14:paraId="1452EB72"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 xml:space="preserve">Dundee Contemporary Arts, </w:t>
                        </w:r>
                      </w:p>
                      <w:p w14:paraId="4C1F26D8"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Dundee</w:t>
                        </w:r>
                      </w:p>
                      <w:p w14:paraId="6221F7AD"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 xml:space="preserve"> </w:t>
                        </w:r>
                      </w:p>
                      <w:p w14:paraId="4C2797A4"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15 – 28 March</w:t>
                        </w:r>
                      </w:p>
                      <w:p w14:paraId="25F148B8" w14:textId="77777777" w:rsidR="00756447" w:rsidRPr="00A217B9" w:rsidRDefault="00756447" w:rsidP="008E68DF">
                        <w:pPr>
                          <w:pStyle w:val="NoSpacing"/>
                          <w:rPr>
                            <w:rFonts w:asciiTheme="minorHAnsi" w:hAnsiTheme="minorHAnsi" w:cstheme="minorHAnsi"/>
                            <w:bCs/>
                            <w:sz w:val="18"/>
                            <w:szCs w:val="18"/>
                          </w:rPr>
                        </w:pPr>
                        <w:proofErr w:type="spellStart"/>
                        <w:r w:rsidRPr="00A217B9">
                          <w:rPr>
                            <w:rFonts w:asciiTheme="minorHAnsi" w:hAnsiTheme="minorHAnsi" w:cstheme="minorHAnsi"/>
                            <w:bCs/>
                            <w:sz w:val="18"/>
                            <w:szCs w:val="18"/>
                          </w:rPr>
                          <w:t>Storyhouse</w:t>
                        </w:r>
                        <w:proofErr w:type="spellEnd"/>
                        <w:r w:rsidRPr="00A217B9">
                          <w:rPr>
                            <w:rFonts w:asciiTheme="minorHAnsi" w:hAnsiTheme="minorHAnsi" w:cstheme="minorHAnsi"/>
                            <w:bCs/>
                            <w:sz w:val="18"/>
                            <w:szCs w:val="18"/>
                          </w:rPr>
                          <w:t>, Chester</w:t>
                        </w:r>
                      </w:p>
                      <w:p w14:paraId="347F8207" w14:textId="77777777" w:rsidR="00756447" w:rsidRPr="00A217B9" w:rsidRDefault="00756447" w:rsidP="008E68DF">
                        <w:pPr>
                          <w:pStyle w:val="NoSpacing"/>
                          <w:rPr>
                            <w:rFonts w:asciiTheme="minorHAnsi" w:hAnsiTheme="minorHAnsi" w:cstheme="minorHAnsi"/>
                            <w:bCs/>
                            <w:sz w:val="18"/>
                            <w:szCs w:val="18"/>
                          </w:rPr>
                        </w:pPr>
                      </w:p>
                      <w:p w14:paraId="1AAC0F73"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18 – 19 March</w:t>
                        </w:r>
                      </w:p>
                      <w:p w14:paraId="55D97E80"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 xml:space="preserve">Howard Theatre, Downing </w:t>
                        </w:r>
                      </w:p>
                      <w:p w14:paraId="13D6D888"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College, Cambridge</w:t>
                        </w:r>
                      </w:p>
                      <w:p w14:paraId="343D9FB1" w14:textId="77777777" w:rsidR="00756447" w:rsidRPr="00A217B9" w:rsidRDefault="00756447" w:rsidP="008E68DF">
                        <w:pPr>
                          <w:pStyle w:val="NoSpacing"/>
                          <w:rPr>
                            <w:rFonts w:asciiTheme="minorHAnsi" w:hAnsiTheme="minorHAnsi" w:cstheme="minorHAnsi"/>
                            <w:bCs/>
                            <w:sz w:val="18"/>
                            <w:szCs w:val="18"/>
                          </w:rPr>
                        </w:pPr>
                      </w:p>
                      <w:p w14:paraId="3B240B50" w14:textId="77777777" w:rsidR="00756447" w:rsidRPr="00A217B9" w:rsidRDefault="00756447" w:rsidP="008E68DF">
                        <w:pPr>
                          <w:pStyle w:val="NoSpacing"/>
                          <w:rPr>
                            <w:rFonts w:asciiTheme="minorHAnsi" w:hAnsiTheme="minorHAnsi" w:cstheme="minorHAnsi"/>
                            <w:bCs/>
                            <w:sz w:val="18"/>
                            <w:szCs w:val="18"/>
                          </w:rPr>
                        </w:pPr>
                        <w:r w:rsidRPr="00A217B9">
                          <w:rPr>
                            <w:rFonts w:asciiTheme="minorHAnsi" w:hAnsiTheme="minorHAnsi" w:cstheme="minorHAnsi"/>
                            <w:bCs/>
                            <w:sz w:val="18"/>
                            <w:szCs w:val="18"/>
                          </w:rPr>
                          <w:t>18 – 23 March</w:t>
                        </w:r>
                      </w:p>
                      <w:p w14:paraId="70D2D6DF" w14:textId="77777777" w:rsidR="00756447" w:rsidRPr="00A217B9" w:rsidRDefault="00756447" w:rsidP="008E68DF">
                        <w:pPr>
                          <w:pStyle w:val="NoSpacing"/>
                          <w:rPr>
                            <w:rFonts w:asciiTheme="minorHAnsi" w:hAnsiTheme="minorHAnsi" w:cstheme="minorHAnsi"/>
                            <w:b/>
                            <w:sz w:val="18"/>
                            <w:szCs w:val="18"/>
                          </w:rPr>
                        </w:pPr>
                        <w:r w:rsidRPr="00A217B9">
                          <w:rPr>
                            <w:rFonts w:asciiTheme="minorHAnsi" w:hAnsiTheme="minorHAnsi" w:cstheme="minorHAnsi"/>
                            <w:bCs/>
                            <w:sz w:val="18"/>
                            <w:szCs w:val="18"/>
                          </w:rPr>
                          <w:t>Broadway, Nottingham</w:t>
                        </w:r>
                      </w:p>
                    </w:tc>
                  </w:tr>
                </w:tbl>
                <w:tbl>
                  <w:tblPr>
                    <w:tblW w:w="4936" w:type="dxa"/>
                    <w:tblInd w:w="626" w:type="dxa"/>
                    <w:tblLayout w:type="fixed"/>
                    <w:tblLook w:val="04A0" w:firstRow="1" w:lastRow="0" w:firstColumn="1" w:lastColumn="0" w:noHBand="0" w:noVBand="1"/>
                  </w:tblPr>
                  <w:tblGrid>
                    <w:gridCol w:w="259"/>
                    <w:gridCol w:w="2693"/>
                    <w:gridCol w:w="992"/>
                    <w:gridCol w:w="992"/>
                  </w:tblGrid>
                  <w:tr w:rsidR="00756447" w:rsidRPr="00A217B9" w14:paraId="336C7CD7" w14:textId="77777777" w:rsidTr="008E68DF">
                    <w:trPr>
                      <w:trHeight w:val="7167"/>
                    </w:trPr>
                    <w:tc>
                      <w:tcPr>
                        <w:tcW w:w="259" w:type="dxa"/>
                        <w:noWrap/>
                      </w:tcPr>
                      <w:p w14:paraId="47366AE6" w14:textId="77777777" w:rsidR="00756447" w:rsidRPr="00A217B9" w:rsidRDefault="00756447" w:rsidP="008E68DF">
                        <w:pPr>
                          <w:spacing w:after="0" w:line="240" w:lineRule="auto"/>
                          <w:ind w:left="-74" w:right="-108"/>
                          <w:rPr>
                            <w:rFonts w:cstheme="minorHAnsi"/>
                            <w:b/>
                            <w:bCs/>
                            <w:sz w:val="18"/>
                            <w:szCs w:val="18"/>
                          </w:rPr>
                        </w:pPr>
                      </w:p>
                    </w:tc>
                    <w:tc>
                      <w:tcPr>
                        <w:tcW w:w="2693" w:type="dxa"/>
                        <w:noWrap/>
                      </w:tcPr>
                      <w:p w14:paraId="0DAFD39F" w14:textId="77777777" w:rsidR="00756447" w:rsidRPr="00A217B9" w:rsidRDefault="00756447" w:rsidP="008E68DF">
                        <w:pPr>
                          <w:spacing w:after="0" w:line="240" w:lineRule="auto"/>
                          <w:rPr>
                            <w:rFonts w:cstheme="minorHAnsi"/>
                            <w:sz w:val="18"/>
                            <w:szCs w:val="18"/>
                          </w:rPr>
                        </w:pPr>
                      </w:p>
                    </w:tc>
                    <w:tc>
                      <w:tcPr>
                        <w:tcW w:w="992" w:type="dxa"/>
                      </w:tcPr>
                      <w:p w14:paraId="2D563AFA" w14:textId="77777777" w:rsidR="00756447" w:rsidRPr="00A217B9" w:rsidRDefault="00756447" w:rsidP="008E68DF">
                        <w:pPr>
                          <w:spacing w:after="0" w:line="240" w:lineRule="auto"/>
                          <w:ind w:left="-108" w:right="-108"/>
                          <w:rPr>
                            <w:rFonts w:cstheme="minorHAnsi"/>
                            <w:sz w:val="18"/>
                            <w:szCs w:val="18"/>
                          </w:rPr>
                        </w:pPr>
                      </w:p>
                    </w:tc>
                    <w:tc>
                      <w:tcPr>
                        <w:tcW w:w="992" w:type="dxa"/>
                        <w:noWrap/>
                        <w:hideMark/>
                      </w:tcPr>
                      <w:p w14:paraId="602155D8" w14:textId="77777777" w:rsidR="00756447" w:rsidRPr="00A217B9" w:rsidRDefault="00756447" w:rsidP="008E68DF">
                        <w:pPr>
                          <w:spacing w:after="0" w:line="240" w:lineRule="auto"/>
                          <w:ind w:left="-108" w:right="-108"/>
                          <w:rPr>
                            <w:rFonts w:cstheme="minorHAnsi"/>
                            <w:sz w:val="18"/>
                            <w:szCs w:val="18"/>
                          </w:rPr>
                        </w:pPr>
                        <w:r w:rsidRPr="00A217B9">
                          <w:rPr>
                            <w:rFonts w:cstheme="minorHAnsi"/>
                            <w:sz w:val="18"/>
                            <w:szCs w:val="18"/>
                          </w:rPr>
                          <w:t>6.00pm</w:t>
                        </w:r>
                      </w:p>
                      <w:p w14:paraId="79E7352E" w14:textId="77777777" w:rsidR="00756447" w:rsidRPr="00A217B9" w:rsidRDefault="00756447" w:rsidP="008E68DF">
                        <w:pPr>
                          <w:spacing w:after="0" w:line="240" w:lineRule="auto"/>
                          <w:ind w:left="-108" w:right="-108"/>
                          <w:rPr>
                            <w:rFonts w:cstheme="minorHAnsi"/>
                            <w:sz w:val="18"/>
                            <w:szCs w:val="18"/>
                          </w:rPr>
                        </w:pPr>
                        <w:r w:rsidRPr="00A217B9">
                          <w:rPr>
                            <w:rFonts w:cstheme="minorHAnsi"/>
                            <w:sz w:val="18"/>
                            <w:szCs w:val="18"/>
                          </w:rPr>
                          <w:t>1.30pm</w:t>
                        </w:r>
                      </w:p>
                      <w:p w14:paraId="35F00D43" w14:textId="77777777" w:rsidR="00756447" w:rsidRPr="00A217B9" w:rsidRDefault="00756447" w:rsidP="008E68DF">
                        <w:pPr>
                          <w:spacing w:after="0" w:line="240" w:lineRule="auto"/>
                          <w:ind w:left="-108" w:right="-108"/>
                          <w:rPr>
                            <w:rFonts w:cstheme="minorHAnsi"/>
                            <w:sz w:val="18"/>
                            <w:szCs w:val="18"/>
                          </w:rPr>
                        </w:pPr>
                        <w:r w:rsidRPr="00A217B9">
                          <w:rPr>
                            <w:rFonts w:cstheme="minorHAnsi"/>
                            <w:sz w:val="18"/>
                            <w:szCs w:val="18"/>
                          </w:rPr>
                          <w:t>4.10pm</w:t>
                        </w:r>
                      </w:p>
                      <w:p w14:paraId="55399E60" w14:textId="77777777" w:rsidR="00756447" w:rsidRPr="00A217B9" w:rsidRDefault="00756447" w:rsidP="008E68DF">
                        <w:pPr>
                          <w:spacing w:after="0" w:line="240" w:lineRule="auto"/>
                          <w:ind w:left="-108" w:right="-108"/>
                          <w:rPr>
                            <w:rFonts w:cstheme="minorHAnsi"/>
                            <w:sz w:val="18"/>
                            <w:szCs w:val="18"/>
                          </w:rPr>
                        </w:pPr>
                        <w:r w:rsidRPr="00A217B9">
                          <w:rPr>
                            <w:rFonts w:cstheme="minorHAnsi"/>
                            <w:sz w:val="18"/>
                            <w:szCs w:val="18"/>
                          </w:rPr>
                          <w:t>6.20pm</w:t>
                        </w:r>
                      </w:p>
                      <w:p w14:paraId="1E7DBD51" w14:textId="77777777" w:rsidR="00756447" w:rsidRPr="00A217B9" w:rsidRDefault="00756447" w:rsidP="008E68DF">
                        <w:pPr>
                          <w:spacing w:after="0" w:line="240" w:lineRule="auto"/>
                          <w:ind w:left="-108" w:right="-108"/>
                          <w:rPr>
                            <w:rFonts w:cstheme="minorHAnsi"/>
                            <w:sz w:val="18"/>
                            <w:szCs w:val="18"/>
                          </w:rPr>
                        </w:pPr>
                      </w:p>
                      <w:p w14:paraId="58D48A3E" w14:textId="77777777" w:rsidR="00756447" w:rsidRPr="00A217B9" w:rsidRDefault="00756447" w:rsidP="008E68DF">
                        <w:pPr>
                          <w:spacing w:after="0" w:line="240" w:lineRule="auto"/>
                          <w:ind w:left="-108" w:right="-108"/>
                          <w:rPr>
                            <w:rFonts w:cstheme="minorHAnsi"/>
                            <w:sz w:val="18"/>
                            <w:szCs w:val="18"/>
                          </w:rPr>
                        </w:pPr>
                        <w:r w:rsidRPr="00A217B9">
                          <w:rPr>
                            <w:rFonts w:cstheme="minorHAnsi"/>
                            <w:sz w:val="18"/>
                            <w:szCs w:val="18"/>
                          </w:rPr>
                          <w:t>2.40pm</w:t>
                        </w:r>
                      </w:p>
                      <w:p w14:paraId="6CC840BE" w14:textId="77777777" w:rsidR="00756447" w:rsidRPr="00A217B9" w:rsidRDefault="00756447" w:rsidP="008E68DF">
                        <w:pPr>
                          <w:spacing w:after="0" w:line="240" w:lineRule="auto"/>
                          <w:ind w:left="-108" w:right="-108"/>
                          <w:rPr>
                            <w:rFonts w:cstheme="minorHAnsi"/>
                            <w:sz w:val="18"/>
                            <w:szCs w:val="18"/>
                          </w:rPr>
                        </w:pPr>
                        <w:r w:rsidRPr="00A217B9">
                          <w:rPr>
                            <w:rFonts w:cstheme="minorHAnsi"/>
                            <w:sz w:val="18"/>
                            <w:szCs w:val="18"/>
                          </w:rPr>
                          <w:t>4.45pm</w:t>
                        </w:r>
                      </w:p>
                      <w:p w14:paraId="59689928" w14:textId="77777777" w:rsidR="00756447" w:rsidRPr="00A217B9" w:rsidRDefault="00756447" w:rsidP="008E68DF">
                        <w:pPr>
                          <w:spacing w:after="0" w:line="240" w:lineRule="auto"/>
                          <w:ind w:left="-108" w:right="-108"/>
                          <w:rPr>
                            <w:rFonts w:cstheme="minorHAnsi"/>
                            <w:sz w:val="18"/>
                            <w:szCs w:val="18"/>
                          </w:rPr>
                        </w:pPr>
                        <w:r w:rsidRPr="00A217B9">
                          <w:rPr>
                            <w:rFonts w:cstheme="minorHAnsi"/>
                            <w:sz w:val="18"/>
                            <w:szCs w:val="18"/>
                          </w:rPr>
                          <w:t>2.30pm</w:t>
                        </w:r>
                      </w:p>
                      <w:p w14:paraId="1CC86F2C" w14:textId="77777777" w:rsidR="00756447" w:rsidRPr="00A217B9" w:rsidRDefault="00756447" w:rsidP="008E68DF">
                        <w:pPr>
                          <w:spacing w:after="0" w:line="240" w:lineRule="auto"/>
                          <w:ind w:left="-108" w:right="-108"/>
                          <w:rPr>
                            <w:rFonts w:cstheme="minorHAnsi"/>
                            <w:sz w:val="18"/>
                            <w:szCs w:val="18"/>
                          </w:rPr>
                        </w:pPr>
                        <w:r w:rsidRPr="00A217B9">
                          <w:rPr>
                            <w:rFonts w:cstheme="minorHAnsi"/>
                            <w:sz w:val="18"/>
                            <w:szCs w:val="18"/>
                          </w:rPr>
                          <w:t>4.45pm</w:t>
                        </w:r>
                      </w:p>
                      <w:p w14:paraId="505DA414" w14:textId="77777777" w:rsidR="00756447" w:rsidRPr="00A217B9" w:rsidRDefault="00756447" w:rsidP="008E68DF">
                        <w:pPr>
                          <w:spacing w:after="0" w:line="240" w:lineRule="auto"/>
                          <w:ind w:left="-108" w:right="-108"/>
                          <w:rPr>
                            <w:rFonts w:cstheme="minorHAnsi"/>
                            <w:sz w:val="18"/>
                            <w:szCs w:val="18"/>
                          </w:rPr>
                        </w:pPr>
                      </w:p>
                    </w:tc>
                  </w:tr>
                </w:tbl>
                <w:p w14:paraId="63FE1B52" w14:textId="77777777" w:rsidR="00756447" w:rsidRPr="00A217B9" w:rsidRDefault="00756447" w:rsidP="008E68DF">
                  <w:pPr>
                    <w:spacing w:after="0" w:line="240" w:lineRule="auto"/>
                    <w:rPr>
                      <w:rFonts w:cstheme="minorHAnsi"/>
                      <w:sz w:val="18"/>
                      <w:szCs w:val="18"/>
                    </w:rPr>
                  </w:pPr>
                </w:p>
                <w:p w14:paraId="266B031D" w14:textId="77777777" w:rsidR="00756447" w:rsidRPr="00A217B9" w:rsidRDefault="00756447" w:rsidP="008E68DF">
                  <w:pPr>
                    <w:spacing w:after="0" w:line="240" w:lineRule="auto"/>
                    <w:rPr>
                      <w:rFonts w:cstheme="minorHAnsi"/>
                      <w:b/>
                      <w:bCs/>
                      <w:sz w:val="18"/>
                      <w:szCs w:val="18"/>
                    </w:rPr>
                  </w:pPr>
                  <w:r w:rsidRPr="00A217B9">
                    <w:rPr>
                      <w:rFonts w:cstheme="minorHAnsi"/>
                      <w:b/>
                      <w:bCs/>
                      <w:sz w:val="18"/>
                      <w:szCs w:val="18"/>
                    </w:rPr>
                    <w:t xml:space="preserve">  </w:t>
                  </w:r>
                </w:p>
              </w:tc>
            </w:tr>
          </w:tbl>
          <w:p w14:paraId="648FEA3A" w14:textId="77777777" w:rsidR="00756447" w:rsidRPr="00A217B9" w:rsidRDefault="00756447" w:rsidP="008E68DF">
            <w:pPr>
              <w:rPr>
                <w:rFonts w:cstheme="minorHAnsi"/>
                <w:b/>
                <w:bCs/>
                <w:sz w:val="18"/>
                <w:szCs w:val="18"/>
              </w:rPr>
            </w:pPr>
            <w:r w:rsidRPr="00A217B9">
              <w:rPr>
                <w:rFonts w:cstheme="minorHAnsi"/>
                <w:b/>
                <w:bCs/>
                <w:sz w:val="18"/>
                <w:szCs w:val="18"/>
              </w:rPr>
              <w:lastRenderedPageBreak/>
              <w:t>Major Supporter</w:t>
            </w:r>
          </w:p>
          <w:p w14:paraId="0019AD6F" w14:textId="77777777" w:rsidR="00756447" w:rsidRPr="00A217B9" w:rsidRDefault="00756447" w:rsidP="008E68DF">
            <w:pPr>
              <w:rPr>
                <w:rFonts w:cstheme="minorHAnsi"/>
                <w:b/>
                <w:bCs/>
                <w:sz w:val="18"/>
                <w:szCs w:val="18"/>
              </w:rPr>
            </w:pPr>
            <w:r w:rsidRPr="00A217B9">
              <w:rPr>
                <w:rFonts w:cstheme="minorHAnsi"/>
                <w:b/>
                <w:bCs/>
                <w:noProof/>
                <w:sz w:val="18"/>
                <w:szCs w:val="18"/>
              </w:rPr>
              <w:drawing>
                <wp:inline distT="0" distB="0" distL="0" distR="0" wp14:anchorId="516AD9AA" wp14:editId="0B2D2980">
                  <wp:extent cx="742384" cy="57773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499" cy="589500"/>
                          </a:xfrm>
                          <a:prstGeom prst="rect">
                            <a:avLst/>
                          </a:prstGeom>
                          <a:noFill/>
                          <a:ln>
                            <a:noFill/>
                          </a:ln>
                        </pic:spPr>
                      </pic:pic>
                    </a:graphicData>
                  </a:graphic>
                </wp:inline>
              </w:drawing>
            </w:r>
          </w:p>
          <w:p w14:paraId="741F2030" w14:textId="77777777" w:rsidR="00756447" w:rsidRPr="00A217B9" w:rsidRDefault="00756447" w:rsidP="008E68DF">
            <w:pPr>
              <w:rPr>
                <w:rFonts w:cstheme="minorHAnsi"/>
                <w:b/>
                <w:bCs/>
                <w:sz w:val="18"/>
                <w:szCs w:val="18"/>
              </w:rPr>
            </w:pPr>
            <w:r w:rsidRPr="00A217B9">
              <w:rPr>
                <w:rFonts w:cstheme="minorHAnsi"/>
                <w:b/>
                <w:bCs/>
                <w:sz w:val="18"/>
                <w:szCs w:val="18"/>
              </w:rPr>
              <w:t>Sponsors in Kind</w:t>
            </w:r>
          </w:p>
          <w:p w14:paraId="6922B95D" w14:textId="77777777" w:rsidR="00756447" w:rsidRPr="00A217B9" w:rsidRDefault="00756447" w:rsidP="008E68DF">
            <w:pPr>
              <w:rPr>
                <w:rFonts w:cstheme="minorHAnsi"/>
                <w:b/>
                <w:bCs/>
                <w:sz w:val="18"/>
                <w:szCs w:val="18"/>
              </w:rPr>
            </w:pPr>
            <w:r w:rsidRPr="00A217B9">
              <w:rPr>
                <w:rFonts w:cstheme="minorHAnsi"/>
                <w:b/>
                <w:bCs/>
                <w:noProof/>
                <w:sz w:val="18"/>
                <w:szCs w:val="18"/>
              </w:rPr>
              <w:drawing>
                <wp:anchor distT="0" distB="0" distL="114300" distR="114300" simplePos="0" relativeHeight="251661312" behindDoc="0" locked="0" layoutInCell="1" allowOverlap="1" wp14:anchorId="5E9DC5B3" wp14:editId="65B658B0">
                  <wp:simplePos x="0" y="0"/>
                  <wp:positionH relativeFrom="margin">
                    <wp:posOffset>-10160</wp:posOffset>
                  </wp:positionH>
                  <wp:positionV relativeFrom="paragraph">
                    <wp:posOffset>701675</wp:posOffset>
                  </wp:positionV>
                  <wp:extent cx="103187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87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7B9">
              <w:rPr>
                <w:rFonts w:cstheme="minorHAnsi"/>
                <w:b/>
                <w:bCs/>
                <w:noProof/>
                <w:sz w:val="18"/>
                <w:szCs w:val="18"/>
              </w:rPr>
              <w:drawing>
                <wp:inline distT="0" distB="0" distL="0" distR="0" wp14:anchorId="1F755106" wp14:editId="72B21B08">
                  <wp:extent cx="543208" cy="543208"/>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642" cy="561642"/>
                          </a:xfrm>
                          <a:prstGeom prst="rect">
                            <a:avLst/>
                          </a:prstGeom>
                          <a:noFill/>
                          <a:ln>
                            <a:noFill/>
                          </a:ln>
                        </pic:spPr>
                      </pic:pic>
                    </a:graphicData>
                  </a:graphic>
                </wp:inline>
              </w:drawing>
            </w:r>
            <w:r w:rsidRPr="00A217B9">
              <w:rPr>
                <w:rFonts w:cstheme="minorHAnsi"/>
                <w:b/>
                <w:bCs/>
                <w:sz w:val="18"/>
                <w:szCs w:val="18"/>
              </w:rPr>
              <w:t xml:space="preserve">     </w:t>
            </w:r>
            <w:r w:rsidRPr="00A217B9">
              <w:rPr>
                <w:rFonts w:cstheme="minorHAnsi"/>
                <w:b/>
                <w:bCs/>
                <w:noProof/>
                <w:sz w:val="18"/>
                <w:szCs w:val="18"/>
              </w:rPr>
              <w:drawing>
                <wp:inline distT="0" distB="0" distL="0" distR="0" wp14:anchorId="35C40987" wp14:editId="3CAE5131">
                  <wp:extent cx="548640" cy="5486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131" cy="565131"/>
                          </a:xfrm>
                          <a:prstGeom prst="rect">
                            <a:avLst/>
                          </a:prstGeom>
                          <a:noFill/>
                          <a:ln>
                            <a:noFill/>
                          </a:ln>
                        </pic:spPr>
                      </pic:pic>
                    </a:graphicData>
                  </a:graphic>
                </wp:inline>
              </w:drawing>
            </w:r>
          </w:p>
          <w:p w14:paraId="742E09DC" w14:textId="77777777" w:rsidR="00756447" w:rsidRPr="00A217B9" w:rsidRDefault="00756447" w:rsidP="008E68DF">
            <w:pPr>
              <w:rPr>
                <w:rFonts w:cstheme="minorHAnsi"/>
                <w:b/>
                <w:bCs/>
                <w:sz w:val="18"/>
                <w:szCs w:val="18"/>
              </w:rPr>
            </w:pPr>
          </w:p>
          <w:p w14:paraId="253D3E66" w14:textId="77777777" w:rsidR="00756447" w:rsidRPr="00A217B9" w:rsidRDefault="00756447" w:rsidP="008E68DF">
            <w:pPr>
              <w:rPr>
                <w:rFonts w:cstheme="minorHAnsi"/>
                <w:b/>
                <w:bCs/>
                <w:sz w:val="18"/>
                <w:szCs w:val="18"/>
              </w:rPr>
            </w:pPr>
          </w:p>
          <w:p w14:paraId="398FA419" w14:textId="77777777" w:rsidR="00756447" w:rsidRPr="00A217B9" w:rsidRDefault="00756447" w:rsidP="008E68DF">
            <w:pPr>
              <w:rPr>
                <w:rFonts w:cstheme="minorHAnsi"/>
                <w:b/>
                <w:bCs/>
                <w:sz w:val="18"/>
                <w:szCs w:val="18"/>
              </w:rPr>
            </w:pPr>
            <w:r w:rsidRPr="00A217B9">
              <w:rPr>
                <w:rFonts w:cstheme="minorHAnsi"/>
                <w:b/>
                <w:bCs/>
                <w:sz w:val="18"/>
                <w:szCs w:val="18"/>
              </w:rPr>
              <w:t>Cultural Partners</w:t>
            </w:r>
          </w:p>
          <w:p w14:paraId="56973324" w14:textId="77777777" w:rsidR="00756447" w:rsidRPr="00A217B9" w:rsidRDefault="00756447" w:rsidP="008E68DF">
            <w:pPr>
              <w:rPr>
                <w:rFonts w:cstheme="minorHAnsi"/>
                <w:sz w:val="18"/>
                <w:szCs w:val="18"/>
              </w:rPr>
            </w:pPr>
            <w:r w:rsidRPr="00A217B9">
              <w:rPr>
                <w:rFonts w:cstheme="minorHAnsi"/>
                <w:noProof/>
              </w:rPr>
              <w:drawing>
                <wp:inline distT="0" distB="0" distL="0" distR="0" wp14:anchorId="066D93C7" wp14:editId="34CAFE01">
                  <wp:extent cx="552262" cy="55226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888" cy="572888"/>
                          </a:xfrm>
                          <a:prstGeom prst="rect">
                            <a:avLst/>
                          </a:prstGeom>
                          <a:noFill/>
                          <a:ln>
                            <a:noFill/>
                          </a:ln>
                        </pic:spPr>
                      </pic:pic>
                    </a:graphicData>
                  </a:graphic>
                </wp:inline>
              </w:drawing>
            </w:r>
            <w:r w:rsidRPr="00A217B9">
              <w:rPr>
                <w:rFonts w:cstheme="minorHAnsi"/>
              </w:rPr>
              <w:t xml:space="preserve">   </w:t>
            </w:r>
            <w:r w:rsidRPr="00A217B9">
              <w:rPr>
                <w:rFonts w:cstheme="minorHAnsi"/>
                <w:noProof/>
              </w:rPr>
              <w:drawing>
                <wp:inline distT="0" distB="0" distL="0" distR="0" wp14:anchorId="6A7F357E" wp14:editId="2D340767">
                  <wp:extent cx="896293" cy="49401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322" cy="511120"/>
                          </a:xfrm>
                          <a:prstGeom prst="rect">
                            <a:avLst/>
                          </a:prstGeom>
                          <a:noFill/>
                          <a:ln>
                            <a:noFill/>
                          </a:ln>
                        </pic:spPr>
                      </pic:pic>
                    </a:graphicData>
                  </a:graphic>
                </wp:inline>
              </w:drawing>
            </w:r>
          </w:p>
        </w:tc>
        <w:tc>
          <w:tcPr>
            <w:tcW w:w="6946" w:type="dxa"/>
            <w:gridSpan w:val="2"/>
            <w:tcBorders>
              <w:bottom w:val="nil"/>
            </w:tcBorders>
            <w:shd w:val="clear" w:color="auto" w:fill="auto"/>
          </w:tcPr>
          <w:p w14:paraId="74D2E495" w14:textId="77777777" w:rsidR="00980C2D" w:rsidRPr="00CF14A3" w:rsidRDefault="00980C2D" w:rsidP="009D7F55">
            <w:pPr>
              <w:rPr>
                <w:rFonts w:ascii="Calibri" w:hAnsi="Calibri" w:cs="Calibri"/>
              </w:rPr>
            </w:pPr>
            <w:r w:rsidRPr="00CF14A3">
              <w:rPr>
                <w:rFonts w:ascii="Calibri" w:hAnsi="Calibri" w:cs="Calibri"/>
                <w:b/>
                <w:bCs/>
                <w:sz w:val="24"/>
                <w:szCs w:val="24"/>
              </w:rPr>
              <w:lastRenderedPageBreak/>
              <w:t>&lt;Warning! This text contains some spoilers&gt;</w:t>
            </w:r>
          </w:p>
          <w:p w14:paraId="727A1B70" w14:textId="0E2B8681" w:rsidR="00454DF6" w:rsidRPr="0037080D" w:rsidRDefault="00A217B9" w:rsidP="009D7F55">
            <w:pPr>
              <w:rPr>
                <w:rFonts w:cstheme="minorHAnsi"/>
              </w:rPr>
            </w:pPr>
            <w:r w:rsidRPr="0037080D">
              <w:rPr>
                <w:rFonts w:cstheme="minorHAnsi"/>
              </w:rPr>
              <w:t xml:space="preserve">  </w:t>
            </w:r>
            <w:r w:rsidR="00454DF6" w:rsidRPr="0037080D">
              <w:rPr>
                <w:rFonts w:cstheme="minorHAnsi"/>
              </w:rPr>
              <w:t xml:space="preserve">In a quiet port town, members of a local community are brought together following the shocking death of school student </w:t>
            </w:r>
            <w:r w:rsidR="00BE6738">
              <w:rPr>
                <w:rFonts w:cstheme="minorHAnsi"/>
              </w:rPr>
              <w:t xml:space="preserve">SOEDA </w:t>
            </w:r>
            <w:proofErr w:type="spellStart"/>
            <w:r w:rsidR="00454DF6" w:rsidRPr="0037080D">
              <w:rPr>
                <w:rFonts w:cstheme="minorHAnsi"/>
              </w:rPr>
              <w:t>Kanon</w:t>
            </w:r>
            <w:proofErr w:type="spellEnd"/>
            <w:r w:rsidR="00454DF6" w:rsidRPr="0037080D">
              <w:rPr>
                <w:rFonts w:cstheme="minorHAnsi"/>
              </w:rPr>
              <w:t xml:space="preserve"> (</w:t>
            </w:r>
            <w:r w:rsidR="00BE6738">
              <w:rPr>
                <w:rFonts w:cstheme="minorHAnsi"/>
              </w:rPr>
              <w:t xml:space="preserve">ITO </w:t>
            </w:r>
            <w:r w:rsidR="00454DF6" w:rsidRPr="0037080D">
              <w:rPr>
                <w:rFonts w:cstheme="minorHAnsi"/>
              </w:rPr>
              <w:t>Aoi). The victim’s father, a cantankerous fisherman named Mitsuru (</w:t>
            </w:r>
            <w:r w:rsidR="00BE6738">
              <w:rPr>
                <w:rFonts w:cstheme="minorHAnsi"/>
              </w:rPr>
              <w:t xml:space="preserve">FURUTA </w:t>
            </w:r>
            <w:r w:rsidR="00454DF6" w:rsidRPr="0037080D">
              <w:rPr>
                <w:rFonts w:cstheme="minorHAnsi"/>
              </w:rPr>
              <w:t xml:space="preserve">Arata), antagonises the young grocery store owner who had chased her from the premises into traffic. But </w:t>
            </w:r>
            <w:r w:rsidR="00A91FD4">
              <w:rPr>
                <w:rFonts w:cstheme="minorHAnsi"/>
              </w:rPr>
              <w:t xml:space="preserve">AOYAGI </w:t>
            </w:r>
            <w:r w:rsidR="00454DF6" w:rsidRPr="0037080D">
              <w:rPr>
                <w:rFonts w:cstheme="minorHAnsi"/>
              </w:rPr>
              <w:t>Naoto (</w:t>
            </w:r>
            <w:r w:rsidR="00A91FD4">
              <w:rPr>
                <w:rFonts w:cstheme="minorHAnsi"/>
              </w:rPr>
              <w:t xml:space="preserve">MATSUZAKA </w:t>
            </w:r>
            <w:r w:rsidR="00454DF6" w:rsidRPr="0037080D">
              <w:rPr>
                <w:rFonts w:cstheme="minorHAnsi"/>
              </w:rPr>
              <w:t>T</w:t>
            </w:r>
            <w:r w:rsidR="00A91FD4">
              <w:rPr>
                <w:rFonts w:cstheme="minorHAnsi"/>
              </w:rPr>
              <w:t>o</w:t>
            </w:r>
            <w:r w:rsidR="00454DF6" w:rsidRPr="0037080D">
              <w:rPr>
                <w:rFonts w:cstheme="minorHAnsi"/>
              </w:rPr>
              <w:t xml:space="preserve">ri), already haunted by accusations of sexual misconduct from a prior incident, internalises his grief and attempts to go on with his life. As sensationalist media coverage fuels reactive and persecutory behaviour, the victims’ traumas are exacerbated </w:t>
            </w:r>
            <w:r w:rsidR="00BE6738">
              <w:rPr>
                <w:rFonts w:cstheme="minorHAnsi"/>
              </w:rPr>
              <w:t xml:space="preserve">– </w:t>
            </w:r>
            <w:r w:rsidR="00454DF6" w:rsidRPr="0037080D">
              <w:rPr>
                <w:rFonts w:cstheme="minorHAnsi"/>
              </w:rPr>
              <w:t xml:space="preserve"> complicating their journeys towards healing and redemption.</w:t>
            </w:r>
          </w:p>
          <w:p w14:paraId="096B6673" w14:textId="1C7124AD" w:rsidR="00454DF6" w:rsidRPr="0037080D" w:rsidRDefault="00A217B9" w:rsidP="009D7F55">
            <w:pPr>
              <w:rPr>
                <w:rFonts w:cstheme="minorHAnsi"/>
              </w:rPr>
            </w:pPr>
            <w:r w:rsidRPr="0037080D">
              <w:rPr>
                <w:rFonts w:cstheme="minorHAnsi"/>
                <w:i/>
              </w:rPr>
              <w:t xml:space="preserve">  </w:t>
            </w:r>
            <w:r w:rsidR="00454DF6" w:rsidRPr="0037080D">
              <w:rPr>
                <w:rFonts w:cstheme="minorHAnsi"/>
                <w:i/>
              </w:rPr>
              <w:t xml:space="preserve">Intolerance </w:t>
            </w:r>
            <w:r w:rsidR="00454DF6" w:rsidRPr="0037080D">
              <w:rPr>
                <w:rFonts w:cstheme="minorHAnsi"/>
              </w:rPr>
              <w:t xml:space="preserve">is a powerful social drama from Japan Foundation Touring Film Programme (JFTFP) regular </w:t>
            </w:r>
            <w:r w:rsidR="00A91FD4">
              <w:rPr>
                <w:rFonts w:cstheme="minorHAnsi"/>
              </w:rPr>
              <w:t xml:space="preserve">YOSHIDA </w:t>
            </w:r>
            <w:r w:rsidR="00454DF6" w:rsidRPr="0037080D">
              <w:rPr>
                <w:rFonts w:cstheme="minorHAnsi"/>
              </w:rPr>
              <w:t xml:space="preserve">Keisuke. The writer-director (who, interestingly enough, began his career as a lighting technician on </w:t>
            </w:r>
            <w:r w:rsidR="00454DF6" w:rsidRPr="00CC32EA">
              <w:rPr>
                <w:rFonts w:cstheme="minorHAnsi"/>
                <w:i/>
              </w:rPr>
              <w:t xml:space="preserve">Tetsuo: </w:t>
            </w:r>
            <w:r w:rsidR="00F23625" w:rsidRPr="00CC32EA">
              <w:rPr>
                <w:rFonts w:cstheme="minorHAnsi"/>
                <w:i/>
              </w:rPr>
              <w:t xml:space="preserve">The </w:t>
            </w:r>
            <w:r w:rsidR="00454DF6" w:rsidRPr="00CC32EA">
              <w:rPr>
                <w:rFonts w:cstheme="minorHAnsi"/>
                <w:i/>
              </w:rPr>
              <w:t>Iron Man</w:t>
            </w:r>
            <w:r w:rsidR="001D397F" w:rsidRPr="00CC32EA">
              <w:rPr>
                <w:rFonts w:cstheme="minorHAnsi"/>
                <w:i/>
              </w:rPr>
              <w:t xml:space="preserve"> </w:t>
            </w:r>
            <w:r w:rsidR="00454DF6" w:rsidRPr="00CC32EA">
              <w:rPr>
                <w:rFonts w:cstheme="minorHAnsi"/>
              </w:rPr>
              <w:t>director</w:t>
            </w:r>
            <w:r w:rsidR="00C96EDF" w:rsidRPr="00CC32EA">
              <w:rPr>
                <w:rFonts w:cstheme="minorHAnsi"/>
              </w:rPr>
              <w:t xml:space="preserve"> TSUKAMOTO</w:t>
            </w:r>
            <w:r w:rsidR="00454DF6" w:rsidRPr="00CC32EA">
              <w:rPr>
                <w:rFonts w:cstheme="minorHAnsi"/>
              </w:rPr>
              <w:t xml:space="preserve"> Shinya’s 1998 noir </w:t>
            </w:r>
            <w:r w:rsidR="00454DF6" w:rsidRPr="00CC32EA">
              <w:rPr>
                <w:rFonts w:cstheme="minorHAnsi"/>
                <w:i/>
              </w:rPr>
              <w:t>Bullet Ballet</w:t>
            </w:r>
            <w:r w:rsidR="00454DF6" w:rsidRPr="00CC32EA">
              <w:rPr>
                <w:rFonts w:cstheme="minorHAnsi"/>
              </w:rPr>
              <w:t>)</w:t>
            </w:r>
            <w:r w:rsidR="00454DF6" w:rsidRPr="0037080D">
              <w:rPr>
                <w:rFonts w:cstheme="minorHAnsi"/>
                <w:i/>
              </w:rPr>
              <w:t xml:space="preserve"> </w:t>
            </w:r>
            <w:r w:rsidR="00454DF6" w:rsidRPr="0037080D">
              <w:rPr>
                <w:rFonts w:cstheme="minorHAnsi"/>
              </w:rPr>
              <w:t>has straddled dark comedy (</w:t>
            </w:r>
            <w:r w:rsidR="00454DF6" w:rsidRPr="0037080D">
              <w:rPr>
                <w:rFonts w:cstheme="minorHAnsi"/>
                <w:i/>
              </w:rPr>
              <w:t xml:space="preserve">Thicker Than Water, </w:t>
            </w:r>
            <w:r w:rsidR="00454DF6" w:rsidRPr="0037080D">
              <w:rPr>
                <w:rFonts w:cstheme="minorHAnsi"/>
              </w:rPr>
              <w:t>2018) and brutal violence (</w:t>
            </w:r>
            <w:proofErr w:type="spellStart"/>
            <w:r w:rsidR="00454DF6" w:rsidRPr="0037080D">
              <w:rPr>
                <w:rFonts w:cstheme="minorHAnsi"/>
                <w:i/>
              </w:rPr>
              <w:t>Himeanole</w:t>
            </w:r>
            <w:proofErr w:type="spellEnd"/>
            <w:r w:rsidR="00454DF6" w:rsidRPr="0037080D">
              <w:rPr>
                <w:rFonts w:cstheme="minorHAnsi"/>
                <w:i/>
              </w:rPr>
              <w:t xml:space="preserve">, </w:t>
            </w:r>
            <w:r w:rsidR="00454DF6" w:rsidRPr="0037080D">
              <w:rPr>
                <w:rFonts w:cstheme="minorHAnsi"/>
              </w:rPr>
              <w:t xml:space="preserve">2016) with success in the past — and he was honoured with a Director in Focus spot at the Tokyo International Film Festival (TIFF) in 2021. But it is arguably his focus on the complexity of human emotions and relationships that best exemplifies his </w:t>
            </w:r>
            <w:proofErr w:type="spellStart"/>
            <w:r w:rsidR="00454DF6" w:rsidRPr="0037080D">
              <w:rPr>
                <w:rFonts w:cstheme="minorHAnsi"/>
              </w:rPr>
              <w:t>auteurist</w:t>
            </w:r>
            <w:proofErr w:type="spellEnd"/>
            <w:r w:rsidR="00454DF6" w:rsidRPr="0037080D">
              <w:rPr>
                <w:rFonts w:cstheme="minorHAnsi"/>
              </w:rPr>
              <w:t xml:space="preserve"> signature. </w:t>
            </w:r>
            <w:r w:rsidR="00454DF6" w:rsidRPr="0037080D">
              <w:rPr>
                <w:rFonts w:cstheme="minorHAnsi"/>
                <w:i/>
              </w:rPr>
              <w:t xml:space="preserve">Intolerance, </w:t>
            </w:r>
            <w:r w:rsidR="00454DF6" w:rsidRPr="0037080D">
              <w:rPr>
                <w:rFonts w:cstheme="minorHAnsi"/>
              </w:rPr>
              <w:t xml:space="preserve">built around intense and captivating central performances from </w:t>
            </w:r>
            <w:r w:rsidR="00974BCF">
              <w:rPr>
                <w:rFonts w:cstheme="minorHAnsi"/>
              </w:rPr>
              <w:t xml:space="preserve">FURUTA </w:t>
            </w:r>
            <w:r w:rsidR="00454DF6" w:rsidRPr="0037080D">
              <w:rPr>
                <w:rFonts w:cstheme="minorHAnsi"/>
              </w:rPr>
              <w:t>Arata (</w:t>
            </w:r>
            <w:r w:rsidR="00454DF6" w:rsidRPr="0037080D">
              <w:rPr>
                <w:rFonts w:cstheme="minorHAnsi"/>
                <w:i/>
              </w:rPr>
              <w:t>13 Assassins</w:t>
            </w:r>
            <w:r w:rsidR="00454DF6" w:rsidRPr="0037080D">
              <w:rPr>
                <w:rFonts w:cstheme="minorHAnsi"/>
              </w:rPr>
              <w:t>) and</w:t>
            </w:r>
            <w:r w:rsidR="00974BCF">
              <w:rPr>
                <w:rFonts w:cstheme="minorHAnsi"/>
              </w:rPr>
              <w:t xml:space="preserve"> MATSUZAKA Tori</w:t>
            </w:r>
            <w:r w:rsidR="00454DF6" w:rsidRPr="0037080D">
              <w:rPr>
                <w:rFonts w:cstheme="minorHAnsi"/>
                <w:color w:val="A30003"/>
              </w:rPr>
              <w:t xml:space="preserve"> </w:t>
            </w:r>
            <w:r w:rsidR="00454DF6" w:rsidRPr="0037080D">
              <w:rPr>
                <w:rFonts w:cstheme="minorHAnsi"/>
              </w:rPr>
              <w:t>(</w:t>
            </w:r>
            <w:r w:rsidR="00454DF6" w:rsidRPr="0037080D">
              <w:rPr>
                <w:rFonts w:cstheme="minorHAnsi"/>
                <w:i/>
              </w:rPr>
              <w:t>The Blood of Wolves</w:t>
            </w:r>
            <w:r w:rsidR="00454DF6" w:rsidRPr="0037080D">
              <w:rPr>
                <w:rFonts w:cstheme="minorHAnsi"/>
              </w:rPr>
              <w:t>), and partly based on the director’s own experience of losing his best friend and coming to terms with that loss, captures this humanist knack brilliantly.</w:t>
            </w:r>
          </w:p>
          <w:p w14:paraId="2FF79973" w14:textId="13E3F4B6" w:rsidR="00454DF6" w:rsidRPr="0037080D" w:rsidRDefault="00A217B9" w:rsidP="009D7F55">
            <w:pPr>
              <w:rPr>
                <w:rFonts w:cstheme="minorHAnsi"/>
              </w:rPr>
            </w:pPr>
            <w:r w:rsidRPr="0037080D">
              <w:rPr>
                <w:rFonts w:cstheme="minorHAnsi"/>
              </w:rPr>
              <w:t xml:space="preserve">  </w:t>
            </w:r>
            <w:r w:rsidR="00454DF6" w:rsidRPr="0037080D">
              <w:rPr>
                <w:rFonts w:cstheme="minorHAnsi"/>
              </w:rPr>
              <w:t>The film</w:t>
            </w:r>
            <w:r w:rsidR="00454DF6" w:rsidRPr="0037080D">
              <w:rPr>
                <w:rFonts w:cstheme="minorHAnsi"/>
                <w:i/>
              </w:rPr>
              <w:t xml:space="preserve"> </w:t>
            </w:r>
            <w:r w:rsidR="00454DF6" w:rsidRPr="0037080D">
              <w:rPr>
                <w:rFonts w:cstheme="minorHAnsi"/>
              </w:rPr>
              <w:t>immediately</w:t>
            </w:r>
            <w:r w:rsidR="00454DF6" w:rsidRPr="0037080D">
              <w:rPr>
                <w:rFonts w:cstheme="minorHAnsi"/>
                <w:i/>
              </w:rPr>
              <w:t xml:space="preserve"> </w:t>
            </w:r>
            <w:r w:rsidR="00454DF6" w:rsidRPr="0037080D">
              <w:rPr>
                <w:rFonts w:cstheme="minorHAnsi"/>
              </w:rPr>
              <w:t>feels like a progression of the emotional concerns of a previous Y</w:t>
            </w:r>
            <w:r w:rsidR="00606BD1">
              <w:rPr>
                <w:rFonts w:cstheme="minorHAnsi"/>
              </w:rPr>
              <w:t>OSHIDA</w:t>
            </w:r>
            <w:r w:rsidR="00454DF6" w:rsidRPr="0037080D">
              <w:rPr>
                <w:rFonts w:cstheme="minorHAnsi"/>
              </w:rPr>
              <w:t xml:space="preserve"> film. Boxing drama </w:t>
            </w:r>
            <w:r w:rsidR="00454DF6" w:rsidRPr="0037080D">
              <w:rPr>
                <w:rFonts w:cstheme="minorHAnsi"/>
                <w:i/>
              </w:rPr>
              <w:t xml:space="preserve">Blue </w:t>
            </w:r>
            <w:r w:rsidR="00454DF6" w:rsidRPr="0037080D">
              <w:rPr>
                <w:rFonts w:cstheme="minorHAnsi"/>
              </w:rPr>
              <w:t xml:space="preserve">(which received its Japanese premiere only five months prior to </w:t>
            </w:r>
            <w:r w:rsidR="00454DF6" w:rsidRPr="0037080D">
              <w:rPr>
                <w:rFonts w:cstheme="minorHAnsi"/>
                <w:i/>
              </w:rPr>
              <w:t>Intolerance</w:t>
            </w:r>
            <w:r w:rsidR="00454DF6" w:rsidRPr="0037080D">
              <w:rPr>
                <w:rFonts w:cstheme="minorHAnsi"/>
              </w:rPr>
              <w:t xml:space="preserve">) was a highlight of the JFTFP’s 2022 programme, which focused on ‘Dark Minds’ in Japanese cinema. And whereas </w:t>
            </w:r>
            <w:r w:rsidR="00454DF6" w:rsidRPr="0037080D">
              <w:rPr>
                <w:rFonts w:cstheme="minorHAnsi"/>
                <w:i/>
              </w:rPr>
              <w:t xml:space="preserve">Blue </w:t>
            </w:r>
            <w:r w:rsidR="00454DF6" w:rsidRPr="0037080D">
              <w:rPr>
                <w:rFonts w:cstheme="minorHAnsi"/>
              </w:rPr>
              <w:t xml:space="preserve">followed an ensemble of flawed athletes who pursue boxing careers for different and often misguided reasons, so too does </w:t>
            </w:r>
            <w:r w:rsidR="00454DF6" w:rsidRPr="0037080D">
              <w:rPr>
                <w:rFonts w:cstheme="minorHAnsi"/>
                <w:i/>
              </w:rPr>
              <w:t xml:space="preserve">Intolerance </w:t>
            </w:r>
            <w:r w:rsidR="00454DF6" w:rsidRPr="0037080D">
              <w:rPr>
                <w:rFonts w:cstheme="minorHAnsi"/>
              </w:rPr>
              <w:t>see the unique traits and needs of its troubled characters mirrored and reflected by their opposites on-screen.</w:t>
            </w:r>
          </w:p>
          <w:p w14:paraId="53C2D67F" w14:textId="2FF5508E" w:rsidR="00B57E75" w:rsidRDefault="00454DF6" w:rsidP="009D7F55">
            <w:pPr>
              <w:ind w:firstLine="100"/>
              <w:rPr>
                <w:rFonts w:cstheme="minorHAnsi"/>
              </w:rPr>
            </w:pPr>
            <w:r w:rsidRPr="0037080D">
              <w:rPr>
                <w:rFonts w:cstheme="minorHAnsi"/>
              </w:rPr>
              <w:t xml:space="preserve">Mitsuru, for example, doggedly pursues the theory that his daughter was bullied — but is unbothered by his own aggressive behaviour towards everyone he encounters. His estrangement and alienation of others, whose love and support might have tempered his toxic mentality, is </w:t>
            </w:r>
          </w:p>
          <w:p w14:paraId="1436EEA0" w14:textId="0A8C27F8" w:rsidR="00B57E75" w:rsidRPr="00B57E75" w:rsidRDefault="00B57E75" w:rsidP="009D7F55">
            <w:pPr>
              <w:jc w:val="right"/>
              <w:rPr>
                <w:rFonts w:cstheme="minorHAnsi"/>
                <w:b/>
                <w:bCs/>
              </w:rPr>
            </w:pPr>
            <w:r w:rsidRPr="00B57E75">
              <w:rPr>
                <w:rFonts w:cstheme="minorHAnsi"/>
                <w:b/>
                <w:bCs/>
              </w:rPr>
              <w:t>P.T.O</w:t>
            </w:r>
          </w:p>
          <w:p w14:paraId="6B8D8CD9" w14:textId="77777777" w:rsidR="00B57E75" w:rsidRDefault="00B57E75" w:rsidP="009D7F55">
            <w:pPr>
              <w:rPr>
                <w:rFonts w:cstheme="minorHAnsi"/>
              </w:rPr>
            </w:pPr>
          </w:p>
          <w:p w14:paraId="084D03EB" w14:textId="71202403" w:rsidR="00454DF6" w:rsidRPr="0037080D" w:rsidRDefault="00FA0496" w:rsidP="009D7F55">
            <w:pPr>
              <w:rPr>
                <w:rFonts w:cstheme="minorHAnsi"/>
              </w:rPr>
            </w:pPr>
            <w:r w:rsidRPr="0037080D">
              <w:rPr>
                <w:rFonts w:cstheme="minorHAnsi"/>
              </w:rPr>
              <w:t xml:space="preserve">mirrored in the unwavering support that Naoto receives from a female </w:t>
            </w:r>
            <w:r w:rsidR="009D7F55" w:rsidRPr="0037080D">
              <w:rPr>
                <w:rFonts w:cstheme="minorHAnsi"/>
              </w:rPr>
              <w:t>co-worker,</w:t>
            </w:r>
            <w:r w:rsidR="009D7F55">
              <w:rPr>
                <w:rFonts w:cstheme="minorHAnsi"/>
              </w:rPr>
              <w:t xml:space="preserve"> </w:t>
            </w:r>
            <w:r w:rsidR="00606BD1">
              <w:rPr>
                <w:rFonts w:cstheme="minorHAnsi"/>
              </w:rPr>
              <w:t xml:space="preserve">KUSAKABE </w:t>
            </w:r>
            <w:r w:rsidR="00454DF6" w:rsidRPr="0037080D">
              <w:rPr>
                <w:rFonts w:cstheme="minorHAnsi"/>
              </w:rPr>
              <w:t>Asako (</w:t>
            </w:r>
            <w:r w:rsidR="00606BD1">
              <w:rPr>
                <w:rFonts w:cstheme="minorHAnsi"/>
              </w:rPr>
              <w:t xml:space="preserve">TERAJIMA </w:t>
            </w:r>
            <w:proofErr w:type="spellStart"/>
            <w:r w:rsidR="00454DF6" w:rsidRPr="0037080D">
              <w:rPr>
                <w:rFonts w:cstheme="minorHAnsi"/>
              </w:rPr>
              <w:t>Shinobu</w:t>
            </w:r>
            <w:proofErr w:type="spellEnd"/>
            <w:r w:rsidR="00454DF6" w:rsidRPr="0037080D">
              <w:rPr>
                <w:rFonts w:cstheme="minorHAnsi"/>
              </w:rPr>
              <w:t xml:space="preserve">). Naoto, on the other hand, harbours regret for the strained relationship he held with his own father, echoing the exchange glimpsed between Mitsuru and his daughter in the film’s opening. Naoto’s stoic manifestation of his grief, meanwhile, contrasts with that of the motorist involved in </w:t>
            </w:r>
            <w:proofErr w:type="spellStart"/>
            <w:r w:rsidR="00454DF6" w:rsidRPr="0037080D">
              <w:rPr>
                <w:rFonts w:cstheme="minorHAnsi"/>
              </w:rPr>
              <w:t>Kanon’s</w:t>
            </w:r>
            <w:proofErr w:type="spellEnd"/>
            <w:r w:rsidR="00454DF6" w:rsidRPr="0037080D">
              <w:rPr>
                <w:rFonts w:cstheme="minorHAnsi"/>
              </w:rPr>
              <w:t xml:space="preserve"> fatal accident — who is unable to contain her remorse. When both characters attempt to act on their emotions later on, the outcomes are polarised.</w:t>
            </w:r>
          </w:p>
          <w:p w14:paraId="37051C3A" w14:textId="237ACCFB" w:rsidR="00454DF6" w:rsidRPr="0037080D" w:rsidRDefault="00A217B9" w:rsidP="009D7F55">
            <w:pPr>
              <w:rPr>
                <w:rFonts w:cstheme="minorHAnsi"/>
              </w:rPr>
            </w:pPr>
            <w:r w:rsidRPr="0037080D">
              <w:rPr>
                <w:rFonts w:cstheme="minorHAnsi"/>
              </w:rPr>
              <w:t xml:space="preserve">  </w:t>
            </w:r>
            <w:r w:rsidR="00454DF6" w:rsidRPr="0037080D">
              <w:rPr>
                <w:rFonts w:cstheme="minorHAnsi"/>
              </w:rPr>
              <w:t>If these characters were better able to process their experiences and understandings of the tragedy through positive communication and interaction with one another, then salvation might be achievable. It’s an idea underlined in Y</w:t>
            </w:r>
            <w:r w:rsidR="0054540B">
              <w:rPr>
                <w:rFonts w:cstheme="minorHAnsi"/>
              </w:rPr>
              <w:t>OSHIDA</w:t>
            </w:r>
            <w:r w:rsidR="00454DF6" w:rsidRPr="0037080D">
              <w:rPr>
                <w:rFonts w:cstheme="minorHAnsi"/>
              </w:rPr>
              <w:t>’s disorderly mise-</w:t>
            </w:r>
            <w:proofErr w:type="spellStart"/>
            <w:r w:rsidR="00454DF6" w:rsidRPr="0037080D">
              <w:rPr>
                <w:rFonts w:cstheme="minorHAnsi"/>
              </w:rPr>
              <w:t>en</w:t>
            </w:r>
            <w:proofErr w:type="spellEnd"/>
            <w:r w:rsidR="00454DF6" w:rsidRPr="0037080D">
              <w:rPr>
                <w:rFonts w:cstheme="minorHAnsi"/>
              </w:rPr>
              <w:t>-</w:t>
            </w:r>
            <w:proofErr w:type="spellStart"/>
            <w:r w:rsidR="00454DF6" w:rsidRPr="0037080D">
              <w:rPr>
                <w:rFonts w:cstheme="minorHAnsi"/>
              </w:rPr>
              <w:t>scène</w:t>
            </w:r>
            <w:proofErr w:type="spellEnd"/>
            <w:r w:rsidR="00454DF6" w:rsidRPr="0037080D">
              <w:rPr>
                <w:rFonts w:cstheme="minorHAnsi"/>
              </w:rPr>
              <w:t xml:space="preserve">, which dwells on mismatched crates in jumbled storerooms, the hodgepodge of supermarket floors, and the chaotic assembly of text and graphics on televised news reports. A flyer asking for “ocean clean-up volunteers”, meanwhile, further underlines the urgent necessity for a kind of communal emotional re-organisation. </w:t>
            </w:r>
          </w:p>
          <w:p w14:paraId="7F2E3155" w14:textId="3020440B" w:rsidR="00454DF6" w:rsidRPr="0037080D" w:rsidRDefault="0037080D" w:rsidP="009D7F55">
            <w:pPr>
              <w:rPr>
                <w:rFonts w:cstheme="minorHAnsi"/>
              </w:rPr>
            </w:pPr>
            <w:r>
              <w:rPr>
                <w:rFonts w:cstheme="minorHAnsi"/>
              </w:rPr>
              <w:t xml:space="preserve">  </w:t>
            </w:r>
            <w:r w:rsidR="00454DF6" w:rsidRPr="0037080D">
              <w:rPr>
                <w:rFonts w:cstheme="minorHAnsi"/>
              </w:rPr>
              <w:t xml:space="preserve">Elsewhere, the quivering camerawork provided by cinematographer </w:t>
            </w:r>
            <w:r w:rsidR="0054540B">
              <w:rPr>
                <w:rFonts w:cstheme="minorHAnsi"/>
              </w:rPr>
              <w:t xml:space="preserve">SHIDA </w:t>
            </w:r>
            <w:r w:rsidR="00454DF6" w:rsidRPr="0037080D">
              <w:rPr>
                <w:rFonts w:cstheme="minorHAnsi"/>
              </w:rPr>
              <w:t>Takayuki (</w:t>
            </w:r>
            <w:r w:rsidR="00454DF6" w:rsidRPr="0037080D">
              <w:rPr>
                <w:rFonts w:cstheme="minorHAnsi"/>
                <w:i/>
              </w:rPr>
              <w:t xml:space="preserve">Nightmare Detective; </w:t>
            </w:r>
            <w:proofErr w:type="spellStart"/>
            <w:r w:rsidR="00454DF6" w:rsidRPr="0037080D">
              <w:rPr>
                <w:rFonts w:cstheme="minorHAnsi"/>
                <w:i/>
              </w:rPr>
              <w:t>Himeanole</w:t>
            </w:r>
            <w:proofErr w:type="spellEnd"/>
            <w:r w:rsidR="00454DF6" w:rsidRPr="0037080D">
              <w:rPr>
                <w:rFonts w:cstheme="minorHAnsi"/>
              </w:rPr>
              <w:t xml:space="preserve">) augments the feeling of uncertainty and instability — while also adding a sense of realism conducive to the naturalistic performances. It is arguably the film’s sun-bleached colour scheme, though, that offers the best visual manifestation of the themes of loss and grief. </w:t>
            </w:r>
          </w:p>
          <w:p w14:paraId="4A8A1222" w14:textId="6D947782" w:rsidR="00454DF6" w:rsidRPr="0037080D" w:rsidRDefault="00A217B9" w:rsidP="009D7F55">
            <w:pPr>
              <w:rPr>
                <w:rFonts w:cstheme="minorHAnsi"/>
              </w:rPr>
            </w:pPr>
            <w:r w:rsidRPr="0037080D">
              <w:rPr>
                <w:rFonts w:cstheme="minorHAnsi"/>
              </w:rPr>
              <w:t xml:space="preserve">  </w:t>
            </w:r>
            <w:r w:rsidR="00454DF6" w:rsidRPr="0037080D">
              <w:rPr>
                <w:rFonts w:cstheme="minorHAnsi"/>
              </w:rPr>
              <w:t xml:space="preserve">Just as the characters of </w:t>
            </w:r>
            <w:r w:rsidR="00454DF6" w:rsidRPr="0037080D">
              <w:rPr>
                <w:rFonts w:cstheme="minorHAnsi"/>
                <w:i/>
              </w:rPr>
              <w:t xml:space="preserve">Blue </w:t>
            </w:r>
            <w:r w:rsidR="00454DF6" w:rsidRPr="0037080D">
              <w:rPr>
                <w:rFonts w:cstheme="minorHAnsi"/>
              </w:rPr>
              <w:t xml:space="preserve">had been combatants of the boxing ring’s blue corner (traditionally signifying the unfulfilled challenger, as opposed to the fulfilled champion of the red corner), </w:t>
            </w:r>
            <w:r w:rsidR="00454DF6" w:rsidRPr="0037080D">
              <w:rPr>
                <w:rFonts w:cstheme="minorHAnsi"/>
                <w:i/>
              </w:rPr>
              <w:t xml:space="preserve">Intolerance </w:t>
            </w:r>
            <w:r w:rsidR="00454DF6" w:rsidRPr="0037080D">
              <w:rPr>
                <w:rFonts w:cstheme="minorHAnsi"/>
              </w:rPr>
              <w:t>is characterised by its insistent use of blue, white and grey — evoking the cold, limbo-like feeling of being held in a clinical space such as a hospital. The red-draped restaurant where Mitsuru and Naoto exchange an intense dialogue, and the bright pink apron worn by Asako, then, stand out as significant— while the film’s conclusion offers a powerful visual catharsis that offers a fleeting departure from this otherwise resolute limitation of colour.</w:t>
            </w:r>
          </w:p>
          <w:p w14:paraId="2DE6821D" w14:textId="77777777" w:rsidR="00454DF6" w:rsidRPr="0037080D" w:rsidRDefault="00454DF6" w:rsidP="009D7F55">
            <w:pPr>
              <w:rPr>
                <w:rFonts w:cstheme="minorHAnsi"/>
              </w:rPr>
            </w:pPr>
          </w:p>
          <w:p w14:paraId="6E6471B3" w14:textId="77777777" w:rsidR="00756447" w:rsidRPr="00796F34" w:rsidRDefault="00A217B9" w:rsidP="009D7F55">
            <w:pPr>
              <w:spacing w:after="0"/>
              <w:rPr>
                <w:rFonts w:cstheme="minorHAnsi"/>
                <w:b/>
                <w:iCs/>
                <w:sz w:val="24"/>
                <w:szCs w:val="24"/>
              </w:rPr>
            </w:pPr>
            <w:r w:rsidRPr="00796F34">
              <w:rPr>
                <w:rFonts w:cstheme="minorHAnsi"/>
                <w:b/>
                <w:iCs/>
                <w:sz w:val="24"/>
                <w:szCs w:val="24"/>
              </w:rPr>
              <w:t xml:space="preserve">James </w:t>
            </w:r>
            <w:proofErr w:type="spellStart"/>
            <w:r w:rsidRPr="00796F34">
              <w:rPr>
                <w:rFonts w:cstheme="minorHAnsi"/>
                <w:b/>
                <w:iCs/>
                <w:sz w:val="24"/>
                <w:szCs w:val="24"/>
              </w:rPr>
              <w:t>Balmont</w:t>
            </w:r>
            <w:proofErr w:type="spellEnd"/>
          </w:p>
          <w:p w14:paraId="7AC3A1EB" w14:textId="56729663" w:rsidR="00E5179C" w:rsidRDefault="0037080D" w:rsidP="009D7F55">
            <w:pPr>
              <w:tabs>
                <w:tab w:val="left" w:pos="5838"/>
              </w:tabs>
              <w:rPr>
                <w:rFonts w:cstheme="minorHAnsi"/>
                <w:b/>
              </w:rPr>
            </w:pPr>
            <w:r w:rsidRPr="0037080D">
              <w:rPr>
                <w:rFonts w:cstheme="minorHAnsi"/>
                <w:b/>
              </w:rPr>
              <w:t>Freelance arts and culture writer based in London</w:t>
            </w:r>
          </w:p>
          <w:p w14:paraId="7A346B39" w14:textId="52A2FFCB" w:rsidR="00E5179C" w:rsidRDefault="00E5179C" w:rsidP="009D7F55">
            <w:pPr>
              <w:rPr>
                <w:rFonts w:ascii="Calibri" w:eastAsia="Times New Roman" w:hAnsi="Calibri" w:cs="Calibri"/>
                <w:color w:val="000000"/>
              </w:rPr>
            </w:pPr>
          </w:p>
          <w:p w14:paraId="523C038F" w14:textId="77777777" w:rsidR="00B57E75" w:rsidRPr="00B57E75" w:rsidRDefault="00B57E75" w:rsidP="009D7F55">
            <w:pPr>
              <w:rPr>
                <w:rFonts w:ascii="Calibri" w:eastAsia="Times New Roman" w:hAnsi="Calibri" w:cs="Calibri"/>
                <w:color w:val="000000"/>
                <w:sz w:val="18"/>
                <w:szCs w:val="18"/>
              </w:rPr>
            </w:pPr>
          </w:p>
          <w:p w14:paraId="17C38D65" w14:textId="4802644A" w:rsidR="00E5179C" w:rsidRPr="0037080D" w:rsidRDefault="00E5179C" w:rsidP="009D7F55">
            <w:pPr>
              <w:tabs>
                <w:tab w:val="left" w:pos="5838"/>
              </w:tabs>
              <w:rPr>
                <w:rFonts w:cstheme="minorHAnsi"/>
              </w:rPr>
            </w:pPr>
            <w:r w:rsidRPr="00B57E75">
              <w:rPr>
                <w:sz w:val="18"/>
                <w:szCs w:val="18"/>
              </w:rPr>
              <w:t>Copyright belongs to the Japan Foundation. You may not copy, reproduce, distribute, modify, or distribute any part in any form without permission.</w:t>
            </w:r>
          </w:p>
        </w:tc>
      </w:tr>
    </w:tbl>
    <w:p w14:paraId="2D63A543" w14:textId="77777777" w:rsidR="00FC4683" w:rsidRPr="00A217B9" w:rsidRDefault="00FC4683">
      <w:pPr>
        <w:rPr>
          <w:rFonts w:cstheme="minorHAnsi"/>
        </w:rPr>
      </w:pPr>
    </w:p>
    <w:sectPr w:rsidR="00FC4683" w:rsidRPr="00A217B9" w:rsidSect="00D0504C">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47"/>
    <w:rsid w:val="000C7890"/>
    <w:rsid w:val="000C7948"/>
    <w:rsid w:val="000E7F7E"/>
    <w:rsid w:val="00191C53"/>
    <w:rsid w:val="001B1967"/>
    <w:rsid w:val="001D397F"/>
    <w:rsid w:val="001F6DAC"/>
    <w:rsid w:val="0024085D"/>
    <w:rsid w:val="0026628A"/>
    <w:rsid w:val="002A7207"/>
    <w:rsid w:val="002C6297"/>
    <w:rsid w:val="002F1B09"/>
    <w:rsid w:val="00300519"/>
    <w:rsid w:val="00326949"/>
    <w:rsid w:val="0037080D"/>
    <w:rsid w:val="003E63FD"/>
    <w:rsid w:val="0040485B"/>
    <w:rsid w:val="00423D9D"/>
    <w:rsid w:val="00432796"/>
    <w:rsid w:val="00454DF6"/>
    <w:rsid w:val="004B41AD"/>
    <w:rsid w:val="004D637E"/>
    <w:rsid w:val="004E493D"/>
    <w:rsid w:val="00536256"/>
    <w:rsid w:val="0054540B"/>
    <w:rsid w:val="005816A4"/>
    <w:rsid w:val="00593DB0"/>
    <w:rsid w:val="005C20E5"/>
    <w:rsid w:val="00606BD1"/>
    <w:rsid w:val="006262BA"/>
    <w:rsid w:val="00644512"/>
    <w:rsid w:val="00645046"/>
    <w:rsid w:val="00663002"/>
    <w:rsid w:val="00674526"/>
    <w:rsid w:val="006C4CBD"/>
    <w:rsid w:val="00756447"/>
    <w:rsid w:val="00796F34"/>
    <w:rsid w:val="00816EC6"/>
    <w:rsid w:val="00822A35"/>
    <w:rsid w:val="00845531"/>
    <w:rsid w:val="00846793"/>
    <w:rsid w:val="008568AF"/>
    <w:rsid w:val="009344F8"/>
    <w:rsid w:val="00974BCF"/>
    <w:rsid w:val="00976290"/>
    <w:rsid w:val="00980C2D"/>
    <w:rsid w:val="009841FB"/>
    <w:rsid w:val="00985439"/>
    <w:rsid w:val="009A05D7"/>
    <w:rsid w:val="009D5F82"/>
    <w:rsid w:val="009D7F55"/>
    <w:rsid w:val="00A217B9"/>
    <w:rsid w:val="00A91FD4"/>
    <w:rsid w:val="00AB55D7"/>
    <w:rsid w:val="00AE35FA"/>
    <w:rsid w:val="00AF1A6F"/>
    <w:rsid w:val="00B57E75"/>
    <w:rsid w:val="00B63F28"/>
    <w:rsid w:val="00BA0451"/>
    <w:rsid w:val="00BE6738"/>
    <w:rsid w:val="00C120EA"/>
    <w:rsid w:val="00C53F3F"/>
    <w:rsid w:val="00C773A9"/>
    <w:rsid w:val="00C825D5"/>
    <w:rsid w:val="00C96EDF"/>
    <w:rsid w:val="00CC32EA"/>
    <w:rsid w:val="00CF14A3"/>
    <w:rsid w:val="00D22721"/>
    <w:rsid w:val="00D35A51"/>
    <w:rsid w:val="00D76593"/>
    <w:rsid w:val="00D813BF"/>
    <w:rsid w:val="00DC6B58"/>
    <w:rsid w:val="00DF4D07"/>
    <w:rsid w:val="00E12D23"/>
    <w:rsid w:val="00E332EF"/>
    <w:rsid w:val="00E45D67"/>
    <w:rsid w:val="00E5179C"/>
    <w:rsid w:val="00E541DB"/>
    <w:rsid w:val="00EB6821"/>
    <w:rsid w:val="00EE4395"/>
    <w:rsid w:val="00F23625"/>
    <w:rsid w:val="00F37782"/>
    <w:rsid w:val="00F5295A"/>
    <w:rsid w:val="00FA0496"/>
    <w:rsid w:val="00FC46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A866"/>
  <w15:chartTrackingRefBased/>
  <w15:docId w15:val="{7F440D84-A23D-4FD6-9364-2DD41CBF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447"/>
    <w:pPr>
      <w:spacing w:after="0" w:line="240" w:lineRule="auto"/>
    </w:pPr>
    <w:rPr>
      <w:rFonts w:ascii="Calibri" w:eastAsia="MS Mincho" w:hAnsi="Calibri" w:cs="Times New Roman"/>
    </w:rPr>
  </w:style>
  <w:style w:type="table" w:styleId="TableGrid">
    <w:name w:val="Table Grid"/>
    <w:basedOn w:val="TableNormal"/>
    <w:uiPriority w:val="59"/>
    <w:rsid w:val="0075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uidplugincopy">
    <w:name w:val="fluidplugincopy"/>
    <w:basedOn w:val="DefaultParagraphFont"/>
    <w:rsid w:val="0093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2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and Culture</dc:creator>
  <cp:keywords/>
  <dc:description/>
  <cp:lastModifiedBy>Arts and Culture</cp:lastModifiedBy>
  <cp:revision>85</cp:revision>
  <cp:lastPrinted>2023-01-25T16:54:00Z</cp:lastPrinted>
  <dcterms:created xsi:type="dcterms:W3CDTF">2023-01-12T20:43:00Z</dcterms:created>
  <dcterms:modified xsi:type="dcterms:W3CDTF">2023-01-26T22:21:00Z</dcterms:modified>
</cp:coreProperties>
</file>